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e6643f646498c" /></Relationships>
</file>

<file path=word/document.xml><?xml version="1.0" encoding="utf-8"?>
<w:document xmlns:w="http://schemas.openxmlformats.org/wordprocessingml/2006/main">
  <w:body>
    <w:p>
      <w:r>
        <w:rPr>
          <w:b/>
        </w:rPr>
        <w:r>
          <w:rPr/>
          <w:t xml:space="preserve">5481-S</w:t>
        </w:r>
      </w:r>
      <w:r>
        <w:rPr>
          <w:b/>
        </w:rPr>
        <w:t xml:space="preserve"> </w:t>
        <w:t xml:space="preserve">AMS</w:t>
      </w:r>
      <w:r>
        <w:rPr>
          <w:b/>
        </w:rPr>
        <w:t xml:space="preserve"> </w:t>
        <w:r>
          <w:rPr/>
          <w:t xml:space="preserve">CLEV</w:t>
        </w:r>
      </w:r>
      <w:r>
        <w:rPr>
          <w:b/>
        </w:rPr>
        <w:t xml:space="preserve"> </w:t>
        <w:r>
          <w:rPr/>
          <w:t xml:space="preserve">S4181.2</w:t>
        </w:r>
      </w:r>
      <w:r>
        <w:rPr>
          <w:b/>
        </w:rPr>
        <w:t xml:space="preserve"> - NOT FOR FLOOR USE</w:t>
      </w:r>
    </w:p>
    <w:p>
      <w:pPr>
        <w:ind w:left="0" w:right="0" w:firstLine="576"/>
      </w:pPr>
    </w:p>
    <w:p>
      <w:pPr>
        <w:spacing w:before="480" w:after="0" w:line="408" w:lineRule="exact"/>
      </w:pPr>
      <w:r>
        <w:rPr>
          <w:b/>
          <w:u w:val="single"/>
        </w:rPr>
        <w:t xml:space="preserve">SSB 5481</w:t>
      </w:r>
      <w:r>
        <w:t xml:space="preserve"> -</w:t>
      </w:r>
      <w:r>
        <w:t xml:space="preserve"> </w:t>
        <w:t xml:space="preserve">S AMD</w:t>
      </w:r>
      <w:r>
        <w:t xml:space="preserve"> </w:t>
      </w:r>
      <w:r>
        <w:rPr>
          <w:b/>
        </w:rPr>
        <w:t xml:space="preserve">486</w:t>
      </w:r>
    </w:p>
    <w:p>
      <w:pPr>
        <w:spacing w:before="0" w:after="0" w:line="408" w:lineRule="exact"/>
        <w:ind w:left="0" w:right="0" w:firstLine="576"/>
        <w:jc w:val="left"/>
      </w:pPr>
      <w:r>
        <w:rPr/>
        <w:t xml:space="preserve">By Senator Cleveland</w:t>
      </w:r>
    </w:p>
    <w:p>
      <w:pPr>
        <w:jc w:val="right"/>
      </w:pPr>
      <w:r>
        <w:rPr>
          <w:b/>
        </w:rPr>
        <w:t xml:space="preserve">ADOPTED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w:t>
      </w:r>
    </w:p>
    <w:p>
      <w:pPr>
        <w:spacing w:before="0" w:after="0" w:line="408" w:lineRule="exact"/>
        <w:ind w:left="0" w:right="0" w:firstLine="576"/>
        <w:jc w:val="left"/>
      </w:pPr>
      <w:r>
        <w:rPr/>
        <w:t xml:space="preserve">(c) A podiatric physician and surgeon licensed under chapter 18.22 RCW;</w:t>
      </w:r>
    </w:p>
    <w:p>
      <w:pPr>
        <w:spacing w:before="0" w:after="0" w:line="408" w:lineRule="exact"/>
        <w:ind w:left="0" w:right="0" w:firstLine="576"/>
        <w:jc w:val="left"/>
      </w:pPr>
      <w:r>
        <w:rPr/>
        <w:t xml:space="preserve">(d) An advanced registered nurse practitioner licensed under chapter 18.79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 physician assistant licensed under chapter 18.71A RCW; or</w:t>
      </w:r>
    </w:p>
    <w:p>
      <w:pPr>
        <w:spacing w:before="0" w:after="0" w:line="408" w:lineRule="exact"/>
        <w:ind w:left="0" w:right="0" w:firstLine="576"/>
        <w:jc w:val="left"/>
      </w:pPr>
      <w:r>
        <w:rPr/>
        <w:t xml:space="preserve">(g) A person who is otherwise authorized to practice a profession regulated under the authority of RCW 18.130.040 to provide health care in this state.</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(9) "Telehealth" includes telemedicine and means the use of synchronous or asynchronous telecommunication technology by a practitioner to provide health care to a patient at a different physical location than the practitioner.</w:t>
      </w:r>
    </w:p>
    <w:p>
      <w:pPr>
        <w:spacing w:before="0" w:after="0" w:line="408" w:lineRule="exact"/>
        <w:ind w:left="0" w:right="0" w:firstLine="576"/>
        <w:jc w:val="left"/>
      </w:pPr>
      <w:r>
        <w:rPr/>
        <w:t xml:space="preserve">(10) "Telehealth services" means health care provided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Pr>
      <w:r>
        <w:rPr/>
        <w:t xml:space="preserve">(2) This chapter does not apply to the provision of telehealth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TELEHEALTH AUTHORIZATION.</w:t>
      </w:r>
      <w:r>
        <w:t xml:space="preserve">  </w:t>
      </w:r>
      <w:r>
        <w:rPr/>
        <w:t xml:space="preserve">(1) A health care practitioner may provide telehealth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0" w:after="0" w:line="408" w:lineRule="exact"/>
        <w:ind w:left="0" w:right="0" w:firstLine="576"/>
        <w:jc w:val="left"/>
      </w:pPr>
      <w:r>
        <w:rPr/>
        <w:t xml:space="preserve">(3) A practitioner-patient relationship may be established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(1) A health care practitioner who provides telehealth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telehealth services in this state.</w:t>
      </w:r>
    </w:p>
    <w:p>
      <w:pPr>
        <w:spacing w:before="0" w:after="0" w:line="408" w:lineRule="exact"/>
        <w:ind w:left="0" w:right="0" w:firstLine="576"/>
        <w:jc w:val="left"/>
      </w:pPr>
      <w:r>
        <w:rPr/>
        <w:t xml:space="preserve">(2) A disciplining authority in this state shall not adopt or enforce a rule that establishes a different professional practice standard for telehealth services merely because the services are provided through telehealth or limits the telecommunication technology that may be used for telehealth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telehealth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Provides the telehealth services:</w:t>
      </w:r>
    </w:p>
    <w:p>
      <w:pPr>
        <w:spacing w:before="0" w:after="0" w:line="408" w:lineRule="exact"/>
        <w:ind w:left="0" w:right="0" w:firstLine="576"/>
        <w:jc w:val="left"/>
      </w:pPr>
      <w:r>
        <w:rPr/>
        <w:t xml:space="preserve">(a) In the form of a consultation with a health care practitioner who has a practitioner-patient relationship with the patient and who remains responsible for diagnosing and treating the patient in the state; or</w:t>
      </w:r>
    </w:p>
    <w:p>
      <w:pPr>
        <w:spacing w:before="0" w:after="0" w:line="408" w:lineRule="exact"/>
        <w:ind w:left="0" w:right="0" w:firstLine="576"/>
        <w:jc w:val="left"/>
      </w:pPr>
      <w:r>
        <w:rPr/>
        <w:t xml:space="preserve">(b) In the form of a specialty assessment, diagnosis, or recommendation for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telehealth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telehealth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require a health carrier to reimburse for telehealth services that do not meet statutory requirements for reimbursement of telemedicine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w:t>
      </w:r>
      <w:r>
        <w:t>((</w:t>
      </w:r>
      <w:r>
        <w:rPr>
          <w:strike/>
        </w:rPr>
        <w:t xml:space="preserve">telemedicine</w:t>
      </w:r>
      <w:r>
        <w:t>))</w:t>
      </w:r>
      <w:r>
        <w:rPr/>
        <w:t xml:space="preserve"> </w:t>
      </w:r>
      <w:r>
        <w:rPr>
          <w:u w:val="single"/>
        </w:rPr>
        <w:t xml:space="preserve">telehealth</w:t>
      </w:r>
      <w:r>
        <w:rPr/>
        <w:t xml:space="preserve"> is created to enhance the understanding and use of health services provided through </w:t>
      </w:r>
      <w:r>
        <w:t>((</w:t>
      </w:r>
      <w:r>
        <w:rPr>
          <w:strike/>
        </w:rPr>
        <w:t xml:space="preserve">telemedicine</w:t>
      </w:r>
      <w:r>
        <w:t>))</w:t>
      </w:r>
      <w:r>
        <w:rPr/>
        <w:t xml:space="preserve"> </w:t>
      </w:r>
      <w:r>
        <w:rPr>
          <w:u w:val="single"/>
        </w:rPr>
        <w:t xml:space="preserve">telehealth</w:t>
      </w:r>
      <w:r>
        <w:rPr/>
        <w:t xml:space="preserv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w:t>
      </w:r>
      <w:r>
        <w:t>((</w:t>
      </w:r>
      <w:r>
        <w:rPr>
          <w:strike/>
        </w:rPr>
        <w:t xml:space="preserve">telemedicine</w:t>
      </w:r>
      <w:r>
        <w:t>))</w:t>
      </w:r>
      <w:r>
        <w:rPr/>
        <w:t xml:space="preserve"> </w:t>
      </w:r>
      <w:r>
        <w:rPr>
          <w:u w:val="single"/>
        </w:rPr>
        <w:t xml:space="preserve">telehealth</w:t>
      </w:r>
      <w:r>
        <w:rPr/>
        <w:t xml:space="preserve"> best practices, guidelines, billing requirements, and fraud prevention developed by recognized medical and </w:t>
      </w:r>
      <w:r>
        <w:t>((</w:t>
      </w:r>
      <w:r>
        <w:rPr>
          <w:strike/>
        </w:rPr>
        <w:t xml:space="preserve">telemedicine</w:t>
      </w:r>
      <w:r>
        <w:t>))</w:t>
      </w:r>
      <w:r>
        <w:rPr/>
        <w:t xml:space="preserve"> </w:t>
      </w:r>
      <w:r>
        <w:rPr>
          <w:u w:val="single"/>
        </w:rPr>
        <w:t xml:space="preserve">telehealth</w:t>
      </w:r>
      <w:r>
        <w:rPr/>
        <w:t xml:space="preserv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w:t>
      </w:r>
      <w:r>
        <w:t>((</w:t>
      </w:r>
      <w:r>
        <w:rPr>
          <w:strike/>
        </w:rPr>
        <w:t xml:space="preserve">telemedicine</w:t>
      </w:r>
      <w:r>
        <w:t>))</w:t>
      </w:r>
      <w:r>
        <w:rPr/>
        <w:t xml:space="preserve"> </w:t>
      </w:r>
      <w:r>
        <w:rPr>
          <w:u w:val="single"/>
        </w:rPr>
        <w:t xml:space="preserve">telehealth</w:t>
      </w:r>
      <w:r>
        <w:rPr/>
        <w:t xml:space="preserv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w:t>
      </w:r>
      <w:r>
        <w:t>((</w:t>
      </w:r>
      <w:r>
        <w:rPr>
          <w:strike/>
        </w:rPr>
        <w:t xml:space="preserve">telemedicine</w:t>
      </w:r>
      <w:r>
        <w:t>))</w:t>
      </w:r>
      <w:r>
        <w:rPr/>
        <w:t xml:space="preserve"> </w:t>
      </w:r>
      <w:r>
        <w:rPr>
          <w:u w:val="single"/>
        </w:rPr>
        <w:t xml:space="preserve">telehealth</w:t>
      </w:r>
      <w:r>
        <w:rPr/>
        <w:t xml:space="preserve">, including considering what types of services may be provided without an established relationship. By December 1, 2021, the collaborative must submit a report to the legislature on its recommendations regarding the need for an established relationship for audio-only </w:t>
      </w:r>
      <w:r>
        <w:t>((</w:t>
      </w:r>
      <w:r>
        <w:rPr>
          <w:strike/>
        </w:rPr>
        <w:t xml:space="preserve">telemedicine</w:t>
      </w:r>
      <w:r>
        <w:t>))</w:t>
      </w:r>
      <w:r>
        <w:rPr/>
        <w:t xml:space="preserve"> </w:t>
      </w:r>
      <w:r>
        <w:rPr>
          <w:u w:val="single"/>
        </w:rPr>
        <w:t xml:space="preserve">telehealth</w:t>
      </w:r>
      <w:r>
        <w:rPr/>
        <w:t xml:space="preserv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telehealth or store and forward technology to persons located in this state. By December 1, 2024,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SSB 5481</w:t>
      </w:r>
      <w:r>
        <w:t xml:space="preserve"> -</w:t>
      </w:r>
      <w:r>
        <w:t xml:space="preserve"> </w:t>
        <w:t xml:space="preserve">S AMD</w:t>
      </w:r>
      <w:r>
        <w:t xml:space="preserve"> </w:t>
      </w:r>
      <w:r>
        <w:rPr>
          <w:b/>
        </w:rPr>
        <w:t xml:space="preserve">486</w:t>
      </w:r>
    </w:p>
    <w:p>
      <w:pPr>
        <w:spacing w:before="0" w:after="0" w:line="408" w:lineRule="exact"/>
        <w:ind w:left="0" w:right="0" w:firstLine="576"/>
        <w:jc w:val="left"/>
      </w:pPr>
      <w:r>
        <w:rPr/>
        <w:t xml:space="preserve">By Senator Cleveland</w:t>
      </w:r>
    </w:p>
    <w:p>
      <w:pPr>
        <w:jc w:val="right"/>
      </w:pPr>
      <w:r>
        <w:rPr>
          <w:b/>
        </w:rPr>
        <w:t xml:space="preserve">ADOPTED 01/24/2024</w:t>
      </w:r>
    </w:p>
    <w:p>
      <w:pPr>
        <w:spacing w:before="0" w:after="0" w:line="408" w:lineRule="exact"/>
        <w:ind w:left="0" w:right="0" w:firstLine="576"/>
        <w:jc w:val="left"/>
      </w:pPr>
      <w:r>
        <w:rPr/>
        <w:t xml:space="preserve">On page 1, line 2 of the title, after "act;" strike the remainder of the title and insert "amending RCW 28B.20.830; adding a new chapter to Title 18 RCW; creating a new section; and providing an expiration date."</w:t>
      </w:r>
    </w:p>
    <w:p>
      <w:pPr>
        <w:spacing w:before="0" w:after="0" w:line="408" w:lineRule="exact"/>
        <w:ind w:left="0" w:right="0" w:firstLine="576"/>
        <w:jc w:val="left"/>
      </w:pPr>
      <w:r>
        <w:rPr>
          <w:u w:val="single"/>
        </w:rPr>
        <w:t xml:space="preserve">EFFECT:</w:t>
      </w:r>
      <w:r>
        <w:rPr/>
        <w:t xml:space="preserve"> Removes the definitions for "telemedicine," "store and forward technology," and "telemedicine services." Adds definitions for "telehealth" and "telehealth services." Replaces reference to "telemedicine" with "telehealth." Allows a practitioner to establish a relationship with a patient through telehealth. Clarifies that an out-of-state practitioner may use telehealth services to consult with an in-state practitioner regarding a patient, but the in-state practitioner remains responsible for providing the care. Prohibits a disciplining authority from adopting practice standards for telehealth that are different from in-person practice standards. Adds a new section clarifying that this act does not require reimbursement for telehealth services if they do not meet the reimbursement requirements for telemedicine in statute. Updates the due date for the Telemedicine Collaborative to review the idea of a registration system for out-of-state practitioners and report back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87d48af774659" /></Relationships>
</file>