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1deb9545949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S2115.2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5536</w:t>
      </w:r>
      <w:r>
        <w:t xml:space="preserve"> -</w:t>
      </w:r>
      <w:r>
        <w:t xml:space="preserve"> </w:t>
        <w:t xml:space="preserve">S AMD TO S AMD (S-2111.2/23)</w:t>
      </w:r>
      <w:r>
        <w:t xml:space="preserve"> </w:t>
      </w:r>
      <w:r>
        <w:rPr>
          <w:b/>
        </w:rPr>
        <w:t xml:space="preserve">162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22,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unlawful for any person to knowingly possess fentanyl unless the fentanyl was obtained directly from, or pursuant to, a valid prescription or order of a practitioner while acting in the course of his or her professional practice, or except as otherwise authorized by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person who violates this section is guilty of a class C felony punishable under chapter 9A.20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518</w:t>
      </w:r>
      <w:r>
        <w:rPr/>
        <w:t xml:space="preserve"> and 2022 c 16 s 5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720"/>
        <w:gridCol w:w="3420"/>
        <w:gridCol w:w="720"/>
      </w:tblGrid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4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DRUG OFFENSES</w:t>
            </w:r>
          </w:p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Any felony offense under chapter 69.50 RCW with a deadly weapon special verdict under RCW 9.94A.825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Controlled Substance Homicide (RCW 69.50.415)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Delivery of imitation controlled substance by person eighteen or over to person under eighteen (RCW 69.52.030(2))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Involving a minor in drug dealing (RCW 69.50.4015)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methamphetamine (RCW 69.50.401(2)(b))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Over 18 and deliver heroin, methamphetamine, a narcotic from Schedule I or II, or flunitrazepam from Schedule IV to someone under 18 (RCW 69.50.406)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Over 18 and deliver narcotic from Schedule III, IV, or V or a nonnarcotic, except flunitrazepam or methamphetamine, from Schedule I-V to someone under 18 and 3 years junior (RCW 69.50.406)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Ephedrine, Pseudoephedrine, or Anhydrous Ammonia with intent to manufacture methamphetamine (RCW 69.50.440)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Selling for profit (controlled or counterfeit) any controlled substance (RCW 69.50.410)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Create, deliver, or possess a counterfeit controlled substance (RCW 69.50.4011)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Deliver or possess with intent to deliver methamphetamine (RCW 69.50.401(2)(b))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Delivery of a material in lieu of a controlled substance (RCW 69.50.4012)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Maintaining a Dwelling or Place for Controlled Substances (RCW 69.50.402(1)(f))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amphetamine (RCW 69.50.401(2)(b))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narcotics from Schedule I or II or flunitrazepam from Schedule IV (RCW 69.50.401(2)(a))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narcotics from Schedule III, IV, or V or nonnarcotics from Schedule I-V (except cannabis as defined in RCW 69.50.101, amphetamine, methamphetamines, or flunitrazepam) (RCW 69.50.401(2) (c) through (e))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distribute, or possess with intent to distribute an imitation controlled substance (RCW 69.52.030(1))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Forged Prescription (RCW 69.41.020)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Forged Prescription for a Controlled Substance (RCW 69.50.403)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cannabis as defined in RCW 69.50.101 (RCW 69.50.401(2)(c))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 Controlled Substance that is a Narcotic from Schedule III, IV, or V or Nonnarcotic from Schedule I-V (RCW 69.50.4013)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Controlled Substance that is either heroin or narcotics from Schedule I or II (RCW 69.50.4013)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Possession of fentanyl (section 6 of this act)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Building for Drug Purposes (RCW 69.53.010)</w:t>
            </w:r>
          </w:p>
        </w:tc>
        <w:tc>
          <w:tcPr>
            <w:tcW w:w="720" w:type="dxa"/>
            <w:vAlign w:val="bottom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  <w:rPr>
                <w:sz w:val="36"/>
              </w:rPr>
            </w:pPr>
            <w:r>
              <w:rPr>
                <w:rFonts w:ascii="Times New Roman" w:hAnsi="Times New Roman"/>
                <w:sz w:val="36"/>
                <w:vertAlign w:val="subscript"/>
              </w:rPr>
              <w:t xml:space="preserve">"</w:t>
            </w:r>
          </w:p>
        </w:tc>
      </w:tr>
    </w:tbl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5536</w:t>
      </w:r>
      <w:r>
        <w:t xml:space="preserve"> -</w:t>
      </w:r>
      <w:r>
        <w:t xml:space="preserve"> </w:t>
        <w:t xml:space="preserve">S AMD TO S AMD (S-2111.2/23)</w:t>
      </w:r>
      <w:r>
        <w:t xml:space="preserve"> </w:t>
      </w:r>
      <w:r>
        <w:rPr>
          <w:b/>
        </w:rPr>
        <w:t xml:space="preserve">162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22, after "69.41.030," insert "9.94A.518,"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Classifies possession of fentanyl as a class C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ecba253c148ec" /></Relationships>
</file>