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0ff879b6a446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GILD</w:t>
        </w:r>
      </w:r>
      <w:r>
        <w:rPr>
          <w:b/>
        </w:rPr>
        <w:t xml:space="preserve"> </w:t>
        <w:r>
          <w:rPr/>
          <w:t xml:space="preserve">S2025.3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5599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Gildon</w:t>
      </w:r>
    </w:p>
    <w:p>
      <w:pPr>
        <w:jc w:val="right"/>
      </w:pPr>
      <w:r>
        <w:rPr>
          <w:b/>
        </w:rPr>
        <w:t xml:space="preserve">ADOPTED 03/01/2023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20, after "</w:t>
      </w:r>
      <w:r>
        <w:rPr>
          <w:u w:val="single"/>
        </w:rPr>
        <w:t xml:space="preserve">26.44.030</w:t>
      </w:r>
      <w:r>
        <w:rPr/>
        <w:t xml:space="preserve">" insert "</w:t>
      </w:r>
      <w:r>
        <w:rPr>
          <w:u w:val="single"/>
        </w:rPr>
        <w:t xml:space="preserve">or removes the requirement that the law enforcement agency of the jurisdiction in which the person lives be notified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nothing in this act removes the requirement to notify the law enforcement agency of the jurisdiction in which the person lives when a person or agency is otherwise required to do so.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ac9f9d13d45a6" /></Relationships>
</file>