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ceec4c02144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5808-S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S4434.1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01/30/2024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after "</w:t>
      </w:r>
      <w:r>
        <w:rPr>
          <w:u w:val="single"/>
        </w:rPr>
        <w:t xml:space="preserve">(14)(j)</w:t>
      </w:r>
      <w:r>
        <w:rPr/>
        <w:t xml:space="preserve">" strike all material through "</w:t>
      </w:r>
      <w:r>
        <w:rPr>
          <w:u w:val="single"/>
        </w:rPr>
        <w:t xml:space="preserve">or</w:t>
      </w:r>
      <w:r>
        <w:rPr/>
        <w:t xml:space="preserve">" on line 28 and insert "</w:t>
      </w:r>
      <w:r>
        <w:rPr>
          <w:u w:val="single"/>
        </w:rPr>
        <w:t xml:space="preserve">includes public safety telecommunicators employed by the Washington state patrol, but does not include public safety telecommunicators employed by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public safety telecommunicators employed by the Washington State Patrol, so that they are eligible for interest arbitration.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c6876e46b4680" /></Relationships>
</file>