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3fa52c45f40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S5452.1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56, line 31, increase the General Fund—State Appropriation (FY 2024) by $300,000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62, line 28, after "(19)" strike "$958,000" and insert "((</w:t>
      </w:r>
      <w:r>
        <w:rPr>
          <w:strike/>
        </w:rPr>
        <w:t xml:space="preserve">$958,000</w:t>
      </w:r>
      <w:r>
        <w:rPr/>
        <w:t xml:space="preserve">)) </w:t>
      </w:r>
      <w:r>
        <w:rPr>
          <w:u w:val="single"/>
        </w:rPr>
        <w:t xml:space="preserve">$1,258,000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additional funding for the long-term care ombuds program.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$300,000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$300,000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5fc534634451b" /></Relationships>
</file>