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c046ca86f64460" /></Relationships>
</file>

<file path=word/document.xml><?xml version="1.0" encoding="utf-8"?>
<w:document xmlns:w="http://schemas.openxmlformats.org/wordprocessingml/2006/main">
  <w:body>
    <w:p>
      <w:r>
        <w:rPr>
          <w:b/>
        </w:rPr>
        <w:r>
          <w:rPr/>
          <w:t xml:space="preserve">5950-S</w:t>
        </w:r>
      </w:r>
      <w:r>
        <w:rPr>
          <w:b/>
        </w:rPr>
        <w:t xml:space="preserve"> </w:t>
        <w:t xml:space="preserve">AMS</w:t>
      </w:r>
      <w:r>
        <w:rPr>
          <w:b/>
        </w:rPr>
        <w:t xml:space="preserve"> </w:t>
        <w:r>
          <w:rPr/>
          <w:t xml:space="preserve">WILJ</w:t>
        </w:r>
      </w:r>
      <w:r>
        <w:rPr>
          <w:b/>
        </w:rPr>
        <w:t xml:space="preserve"> </w:t>
        <w:r>
          <w:rPr/>
          <w:t xml:space="preserve">S5402.2</w:t>
        </w:r>
      </w:r>
      <w:r>
        <w:rPr>
          <w:b/>
        </w:rPr>
        <w:t xml:space="preserve"> - NOT FOR FLOOR USE</w:t>
      </w:r>
    </w:p>
    <w:p>
      <w:pPr>
        <w:ind w:left="0" w:right="0" w:firstLine="576"/>
      </w:pPr>
    </w:p>
    <w:p>
      <w:pPr>
        <w:spacing w:before="480" w:after="0" w:line="408" w:lineRule="exact"/>
      </w:pPr>
      <w:r>
        <w:rPr>
          <w:b/>
          <w:u w:val="single"/>
        </w:rPr>
        <w:t xml:space="preserve">SSB 5950</w:t>
      </w:r>
      <w:r>
        <w:t xml:space="preserve"> -</w:t>
      </w:r>
      <w:r>
        <w:t xml:space="preserve"> </w:t>
        <w:t xml:space="preserve">S AMD</w:t>
      </w:r>
      <w:r>
        <w:t xml:space="preserve"> </w:t>
      </w:r>
      <w:r>
        <w:rPr>
          <w:b/>
        </w:rPr>
        <w:t xml:space="preserve">715</w:t>
      </w:r>
    </w:p>
    <w:p>
      <w:pPr>
        <w:spacing w:before="0" w:after="0" w:line="408" w:lineRule="exact"/>
        <w:ind w:left="0" w:right="0" w:firstLine="576"/>
        <w:jc w:val="left"/>
      </w:pPr>
      <w:r>
        <w:rPr/>
        <w:t xml:space="preserve">By Senator J. Wilson</w:t>
      </w:r>
    </w:p>
    <w:p>
      <w:pPr>
        <w:jc w:val="right"/>
      </w:pPr>
      <w:r>
        <w:rPr>
          <w:b/>
        </w:rPr>
        <w:t xml:space="preserve">ADOPTED 02/23/2024</w:t>
      </w:r>
    </w:p>
    <w:p>
      <w:pPr>
        <w:spacing w:before="0" w:after="0" w:line="408" w:lineRule="exact"/>
        <w:ind w:left="0" w:right="0" w:firstLine="576"/>
        <w:jc w:val="left"/>
      </w:pPr>
      <w:r>
        <w:rPr/>
        <w:t xml:space="preserve">On page 56, line 33, decrease the General Fund</w:t>
      </w:r>
      <w:r>
        <w:rPr>
          <w:rFonts w:ascii="Times New Roman" w:hAnsi="Times New Roman"/>
        </w:rPr>
        <w:t xml:space="preserve">—</w:t>
      </w:r>
      <w:r>
        <w:rPr/>
        <w:t xml:space="preserve">State Appropriation (FY 2025) by $1,500,000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69, line 22, after "stays." insert "</w:t>
      </w:r>
      <w:r>
        <w:rPr>
          <w:u w:val="single"/>
        </w:rPr>
        <w:t xml:space="preserve">Of the amount provided in this subsection for fiscal year 2025, $1,500,000 must be granted to a housing readiness program serving individuals experiencing homelessness in the city of Longview. Funding may be used to operate severe weather shelters, housing navigation, case management, laundry and hygiene facilities, connection to other social services, and other programs serving unhoused individuals in Cowlitz county.</w:t>
      </w:r>
      <w:r>
        <w:rPr/>
        <w:t xml:space="preserve">"</w:t>
      </w:r>
    </w:p>
    <w:p>
      <w:pPr>
        <w:spacing w:before="0" w:after="0" w:line="408" w:lineRule="exact"/>
        <w:ind w:left="0" w:right="0" w:firstLine="576"/>
        <w:jc w:val="left"/>
      </w:pPr>
      <w:r>
        <w:rPr/>
        <w:t xml:space="preserve">On page 90, beginning on line 27, strike all of subsection (95)</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528, line 7, increase the General Fund</w:t>
      </w:r>
      <w:r>
        <w:rPr>
          <w:rFonts w:ascii="Times New Roman" w:hAnsi="Times New Roman"/>
        </w:rPr>
        <w:t xml:space="preserve">—</w:t>
      </w:r>
      <w:r>
        <w:rPr/>
        <w:t xml:space="preserve">State Appropriation (FY 2025) by $1,500,000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541, after line 31, insert the following:</w:t>
      </w:r>
    </w:p>
    <w:p>
      <w:pPr>
        <w:spacing w:before="0" w:after="0" w:line="408" w:lineRule="exact"/>
        <w:ind w:left="0" w:right="0" w:firstLine="576"/>
        <w:jc w:val="left"/>
      </w:pPr>
      <w:r>
        <w:rPr/>
        <w:t xml:space="preserve">"</w:t>
      </w:r>
      <w:r>
        <w:rPr>
          <w:u w:val="single"/>
        </w:rPr>
        <w:t xml:space="preserve">(59) $1,500,000 of the general fund</w:t>
      </w:r>
      <w:r>
        <w:rPr>
          <w:rFonts w:ascii="Times New Roman" w:hAnsi="Times New Roman"/>
          <w:u w:val="single"/>
        </w:rPr>
        <w:t xml:space="preserve">—</w:t>
      </w:r>
      <w:r>
        <w:rPr>
          <w:u w:val="single"/>
        </w:rPr>
        <w:t xml:space="preserve">state appropriation for fiscal year 2025 is provided solely for the department to remove sea lions under the marine mammal protection act section 120(f) permit in tributaries of the Columbia river where federally listed salmon spawn and in the mainstem above river mile 112. The department must coordinate with treaty tribes and adjacent state fish and wildlife agencies on the implementation of the federal permit to remove sea lions. The department must also engage in avian predation forums in the Columbia river basin to reduce avian predation on salmon smolts where predation is documented to hinder salmon recovery.</w:t>
      </w:r>
      <w:r>
        <w:rPr/>
        <w:t xml:space="preserve">"</w:t>
      </w:r>
    </w:p>
    <w:p>
      <w:pPr>
        <w:spacing w:before="0" w:after="0" w:line="408" w:lineRule="exact"/>
        <w:ind w:left="0" w:right="0" w:firstLine="576"/>
        <w:jc w:val="left"/>
      </w:pPr>
      <w:r>
        <w:rPr>
          <w:u w:val="single"/>
        </w:rPr>
        <w:t xml:space="preserve">EFFECT:</w:t>
      </w:r>
      <w:r>
        <w:rPr/>
        <w:t xml:space="preserve"> Funding is reduced at the department of commerce. The provision for assistance in Cowlitz county for homelessness is shifted to existing appropriations for homelessness and housing assistance, with specific funding to the city of Longview. Funding is provided to the department of fish and wildlife to remove sea lions and other salmon conservation activities on the Columbia river.</w:t>
      </w:r>
    </w:p>
    <w:p>
      <w:pPr>
        <w:spacing w:before="0" w:after="0" w:line="408" w:lineRule="exact"/>
        <w:ind w:left="0" w:right="0" w:firstLine="576"/>
        <w:jc w:val="left"/>
      </w:pPr>
      <w:r>
        <w:rPr>
          <w:u w:val="single"/>
        </w:rPr>
        <w:t xml:space="preserve">EXPENDITURE EFFECT (2023-2025):</w:t>
      </w:r>
      <w:r>
        <w:rPr/>
        <w:t xml:space="preserve"> $0 Near General Fund</w:t>
      </w:r>
      <w:r>
        <w:rPr>
          <w:rFonts w:ascii="Times New Roman" w:hAnsi="Times New Roman"/>
        </w:rPr>
        <w:t xml:space="preserve">—</w:t>
      </w:r>
      <w:r>
        <w:rPr/>
        <w:t xml:space="preserve">State/$0 Total Funds</w:t>
      </w:r>
    </w:p>
    <w:p>
      <w:pPr>
        <w:spacing w:before="0" w:after="0" w:line="408" w:lineRule="exact"/>
        <w:ind w:left="0" w:right="0" w:firstLine="576"/>
        <w:jc w:val="left"/>
      </w:pPr>
      <w:r>
        <w:rPr>
          <w:u w:val="single"/>
        </w:rPr>
        <w:t xml:space="preserve">FOUR-YEAR OUTLOOK EXPENDITURE EFFECT:</w:t>
      </w:r>
      <w:r>
        <w:rPr/>
        <w:t xml:space="preserve"> $0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b8c2f3b76c4689" /></Relationships>
</file>