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3bfcf816e4e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S4867.1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27, after "1," strike "2026" and insert "2028"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contingent expiration date for heat pump requirements added to older common interest community statutes to January 1, 2028.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385bf07594c8e" /></Relationships>
</file>