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f179938fa438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S4776.1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NOT ADOPTED 02/13/2024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12, after "</w:t>
      </w:r>
      <w:r>
        <w:rPr>
          <w:u w:val="single"/>
        </w:rPr>
        <w:t xml:space="preserve">(b)</w:t>
      </w:r>
      <w:r>
        <w:rPr/>
        <w:t xml:space="preserve">" strike all material through "</w:t>
      </w:r>
      <w:r>
        <w:rPr>
          <w:u w:val="single"/>
        </w:rPr>
        <w:t xml:space="preserve">complete.</w:t>
      </w:r>
      <w:r>
        <w:rPr/>
        <w:t xml:space="preserve">" on page 2, line 4, and insert "</w:t>
      </w:r>
      <w:r>
        <w:rPr>
          <w:u w:val="single"/>
        </w:rPr>
        <w:t xml:space="preserve">The capital projects advisory review board shall conduct a study evaluating the implementation of prompt pay for small business subcontractors and present findings to the appropriate committees of the legislature on or before November 30, 2024.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requiring prompt pay and requires the capital projects advisory review board to conduct a study to evaluate the implementation of prompt pay.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1f69475464d12" /></Relationships>
</file>