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4cd95ad6204f1d" /></Relationships>
</file>

<file path=word/document.xml><?xml version="1.0" encoding="utf-8"?>
<w:document xmlns:w="http://schemas.openxmlformats.org/wordprocessingml/2006/main">
  <w:body>
    <w:p>
      <w:r>
        <w:rPr>
          <w:b/>
        </w:rPr>
        <w:r>
          <w:rPr/>
          <w:t xml:space="preserve">6105-S</w:t>
        </w:r>
      </w:r>
      <w:r>
        <w:rPr>
          <w:b/>
        </w:rPr>
        <w:t xml:space="preserve"> </w:t>
        <w:t xml:space="preserve">AMS</w:t>
      </w:r>
      <w:r>
        <w:rPr>
          <w:b/>
        </w:rPr>
        <w:t xml:space="preserve"> </w:t>
        <w:r>
          <w:rPr/>
          <w:t xml:space="preserve">SALD</w:t>
        </w:r>
      </w:r>
      <w:r>
        <w:rPr>
          <w:b/>
        </w:rPr>
        <w:t xml:space="preserve"> </w:t>
        <w:r>
          <w:rPr/>
          <w:t xml:space="preserve">S4791.1</w:t>
        </w:r>
      </w:r>
      <w:r>
        <w:rPr>
          <w:b/>
        </w:rPr>
        <w:t xml:space="preserve"> - NOT FOR FLOOR USE</w:t>
      </w:r>
    </w:p>
    <w:p>
      <w:pPr>
        <w:ind w:left="0" w:right="0" w:firstLine="576"/>
      </w:pPr>
    </w:p>
    <w:p>
      <w:pPr>
        <w:spacing w:before="480" w:after="0" w:line="408" w:lineRule="exact"/>
      </w:pPr>
      <w:r>
        <w:rPr>
          <w:b/>
          <w:u w:val="single"/>
        </w:rPr>
        <w:t xml:space="preserve">SSB 6105</w:t>
      </w:r>
      <w:r>
        <w:t xml:space="preserve"> -</w:t>
      </w:r>
      <w:r>
        <w:t xml:space="preserve"> </w:t>
        <w:t xml:space="preserve">S AMD</w:t>
      </w:r>
      <w:r>
        <w:t xml:space="preserve"> </w:t>
      </w:r>
      <w:r>
        <w:rPr>
          <w:b/>
        </w:rPr>
        <w:t xml:space="preserve">529</w:t>
      </w:r>
    </w:p>
    <w:p>
      <w:pPr>
        <w:spacing w:before="0" w:after="0" w:line="408" w:lineRule="exact"/>
        <w:ind w:left="0" w:right="0" w:firstLine="576"/>
        <w:jc w:val="left"/>
      </w:pPr>
      <w:r>
        <w:rPr/>
        <w:t xml:space="preserve">By Senator Saldaña</w:t>
      </w:r>
    </w:p>
    <w:p>
      <w:pPr>
        <w:jc w:val="right"/>
      </w:pPr>
      <w:r>
        <w:rPr>
          <w:b/>
        </w:rPr>
        <w:t xml:space="preserve">ADOPTED 02/07/2024</w:t>
      </w:r>
    </w:p>
    <w:p>
      <w:pPr>
        <w:spacing w:before="0" w:after="0" w:line="408" w:lineRule="exact"/>
        <w:ind w:left="0" w:right="0" w:firstLine="576"/>
        <w:jc w:val="left"/>
      </w:pPr>
      <w:r>
        <w:rPr/>
        <w:t xml:space="preserve">On page 3, line 26, after "</w:t>
      </w:r>
      <w:r>
        <w:rPr>
          <w:u w:val="single"/>
        </w:rPr>
        <w:t xml:space="preserve">this</w:t>
      </w:r>
      <w:r>
        <w:rPr/>
        <w:t xml:space="preserve">" strike "</w:t>
      </w:r>
      <w:r>
        <w:rPr>
          <w:u w:val="single"/>
        </w:rPr>
        <w:t xml:space="preserve">section</w:t>
      </w:r>
      <w:r>
        <w:rPr/>
        <w:t xml:space="preserve">" and insert "</w:t>
      </w:r>
      <w:r>
        <w:rPr>
          <w:u w:val="single"/>
        </w:rPr>
        <w:t xml:space="preserve">subsection (4)</w:t>
      </w:r>
      <w:r>
        <w:rPr/>
        <w:t xml:space="preserve">"</w:t>
      </w:r>
    </w:p>
    <w:p>
      <w:pPr>
        <w:spacing w:before="0" w:after="0" w:line="408" w:lineRule="exact"/>
        <w:ind w:left="0" w:right="0" w:firstLine="576"/>
        <w:jc w:val="left"/>
      </w:pPr>
      <w:r>
        <w:rPr/>
        <w:t xml:space="preserve">On page 3, line 26, after "</w:t>
      </w:r>
      <w:r>
        <w:rPr>
          <w:u w:val="single"/>
        </w:rPr>
        <w:t xml:space="preserve">department</w:t>
      </w:r>
      <w:r>
        <w:rPr/>
        <w:t xml:space="preserve">" insert "</w:t>
      </w:r>
      <w:r>
        <w:rPr>
          <w:u w:val="single"/>
        </w:rPr>
        <w:t xml:space="preserve">. Records provided to the department under this subsection (4) are deemed confidential and shall not be open to public inspection, provided that the records shall be made available to law enforcement or employees of governmental agencies in the performance of their official duties, and to an entertainer or employee or their legal representative</w:t>
      </w:r>
      <w:r>
        <w:rPr/>
        <w:t xml:space="preserve">"</w:t>
      </w:r>
    </w:p>
    <w:p>
      <w:pPr>
        <w:spacing w:before="0" w:after="0" w:line="408" w:lineRule="exact"/>
        <w:ind w:left="0" w:right="0" w:firstLine="576"/>
        <w:jc w:val="left"/>
      </w:pPr>
      <w:r>
        <w:rPr/>
        <w:t xml:space="preserve">On page 5, beginning on line 2, after "conducted" strike all material through "</w:t>
      </w:r>
      <w:r>
        <w:rPr>
          <w:u w:val="single"/>
        </w:rPr>
        <w:t xml:space="preserve">body</w:t>
      </w:r>
      <w:r>
        <w:rPr/>
        <w:t xml:space="preserve">" on line 12 and insert "</w:t>
      </w:r>
      <w:r>
        <w:t>((</w:t>
      </w:r>
      <w:r>
        <w:rPr>
          <w:strike/>
        </w:rPr>
        <w:t xml:space="preserve">in</w:t>
      </w:r>
      <w:r>
        <w:t>))</w:t>
      </w:r>
      <w:r>
        <w:rPr/>
        <w:t xml:space="preserve"> </w:t>
      </w:r>
      <w:r>
        <w:rPr>
          <w:u w:val="single"/>
        </w:rPr>
        <w:t xml:space="preserve">within the view of one or more members of the public inside</w:t>
      </w:r>
      <w:r>
        <w:rPr/>
        <w:t xml:space="preserve"> a premises where such exhibition, performance, or dance involves an entertainer</w:t>
      </w:r>
      <w:r>
        <w:rPr>
          <w:u w:val="single"/>
        </w:rPr>
        <w:t xml:space="preserve">,</w:t>
      </w:r>
      <w:r>
        <w:rPr/>
        <w:t xml:space="preserve"> who</w:t>
      </w:r>
      <w:r>
        <w:t>((</w:t>
      </w:r>
      <w:r>
        <w:rPr>
          <w:strike/>
        </w:rPr>
        <w:t xml:space="preserve">:</w:t>
      </w:r>
    </w:p>
    <w:p>
      <w:pPr>
        <w:spacing w:before="0" w:after="0" w:line="408" w:lineRule="exact"/>
        <w:ind w:left="0" w:right="0" w:firstLine="576"/>
        <w:jc w:val="left"/>
      </w:pPr>
      <w:r>
        <w:rPr>
          <w:strike/>
        </w:rPr>
        <w:t xml:space="preserve">(i) Is</w:t>
      </w:r>
      <w:r>
        <w:t>))</w:t>
      </w:r>
      <w:r>
        <w:rPr/>
        <w:t xml:space="preserve"> </w:t>
      </w:r>
      <w:r>
        <w:rPr>
          <w:u w:val="single"/>
        </w:rPr>
        <w:t xml:space="preserve">is</w:t>
      </w:r>
      <w:r>
        <w:rPr/>
        <w:t xml:space="preserve"> unclothed or in such attire, costume, or clothing as to expose to view any portion of the breast below the top of the areola or any portion of the pubic region, anus, </w:t>
      </w:r>
      <w:r>
        <w:t>((</w:t>
      </w:r>
      <w:r>
        <w:rPr>
          <w:strike/>
        </w:rPr>
        <w:t xml:space="preserve">buttocks,</w:t>
      </w:r>
      <w:r>
        <w:t>))</w:t>
      </w:r>
      <w:r>
        <w:rPr/>
        <w:t xml:space="preserve"> vulva, or genitals</w:t>
      </w:r>
      <w:r>
        <w:t>((</w:t>
      </w:r>
      <w:r>
        <w:rPr>
          <w:strike/>
        </w:rPr>
        <w:t xml:space="preserve">; or</w:t>
      </w:r>
    </w:p>
    <w:p>
      <w:pPr>
        <w:spacing w:before="0" w:after="0" w:line="408" w:lineRule="exact"/>
        <w:ind w:left="0" w:right="0" w:firstLine="576"/>
        <w:jc w:val="left"/>
      </w:pPr>
      <w:r>
        <w:rPr>
          <w:strike/>
        </w:rPr>
        <w:t xml:space="preserve">(ii) Touches, caresses, or fondles the breasts, buttocks, anus, genitals, or pubic region of another person, or permits the touching, caressing, or fondling of the entertainer's own breasts, buttocks, anus, genitals, or pubic region by another person</w:t>
      </w:r>
      <w:r>
        <w:t>))</w:t>
      </w:r>
      <w:r>
        <w:rPr/>
        <w:t xml:space="preserve">, with </w:t>
      </w:r>
      <w:r>
        <w:t>((</w:t>
      </w:r>
      <w:r>
        <w:rPr>
          <w:strike/>
        </w:rPr>
        <w:t xml:space="preserve">the</w:t>
      </w:r>
      <w:r>
        <w:t>))</w:t>
      </w:r>
      <w:r>
        <w:rPr/>
        <w:t xml:space="preserve"> </w:t>
      </w:r>
      <w:r>
        <w:rPr>
          <w:u w:val="single"/>
        </w:rPr>
        <w:t xml:space="preserve">an</w:t>
      </w:r>
      <w:r>
        <w:rPr/>
        <w:t xml:space="preserve"> intent to sexually arouse or excite another person"</w:t>
      </w:r>
    </w:p>
    <w:p>
      <w:pPr>
        <w:spacing w:before="0" w:after="0" w:line="408" w:lineRule="exact"/>
        <w:ind w:left="0" w:right="0" w:firstLine="576"/>
        <w:jc w:val="left"/>
      </w:pPr>
      <w:r>
        <w:rPr>
          <w:u w:val="single"/>
        </w:rPr>
        <w:t xml:space="preserve">EFFECT:</w:t>
      </w:r>
      <w:r>
        <w:rPr/>
        <w:t xml:space="preserve"> Provides that records provided to L&amp;I related to customer allegations are confidential and are not open to public inspection; they must be made available to law enforcement or governmental agencies, and to an entertainer or employee or their legal representative. Modifies the definition of adult entertainment to mean any exhibition, performance, or dance of any type conducted within the view of one or more members of the public inside a premises where such exhibition, performance, or dance involves an entertainer, who is unclothed or in such attire, costume, or clothing as to expose to view any portion of the breast below the top of the areola or any portion of the pubic region, anus, vulva, or genitals, with an intent to sexually arouse or excite another person.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3095280b714f48" /></Relationships>
</file>