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43b3ffab74b8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6115-S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S4980.1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10, after "</w:t>
      </w:r>
      <w:r>
        <w:rPr>
          <w:u w:val="single"/>
        </w:rPr>
        <w:t xml:space="preserve">(b)</w:t>
      </w:r>
      <w:r>
        <w:rPr/>
        <w:t xml:space="preserve">" strike "</w:t>
      </w:r>
      <w:r>
        <w:rPr>
          <w:u w:val="single"/>
        </w:rPr>
        <w:t xml:space="preserve">$248</w:t>
      </w:r>
      <w:r>
        <w:rPr/>
        <w:t xml:space="preserve">" and insert "</w:t>
      </w:r>
      <w:r>
        <w:rPr>
          <w:u w:val="single"/>
        </w:rPr>
        <w:t xml:space="preserve">$75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24, after "safety" strike "including, but" and insert "((</w:t>
      </w:r>
      <w:r>
        <w:rPr>
          <w:strike/>
        </w:rPr>
        <w:t xml:space="preserve">including, but</w:t>
      </w:r>
      <w:r>
        <w:rPr/>
        <w:t xml:space="preserve">)) </w:t>
      </w:r>
      <w:r>
        <w:rPr>
          <w:u w:val="single"/>
        </w:rPr>
        <w:t xml:space="preserve">, with an emphasis on law enforcement patrols of state highway work zones. "Traffic safety" includes, but 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Reduces the fine for a second and subsequent violation of speed safety camera systems from $248 to $75.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Emphasizes the use of penalty revenue in excess of system operating and administrative costs for law enforcement patrols of state highway work zones.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5a63296ce4a2b" /></Relationships>
</file>