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6e7dda8464bde"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SHOR</w:t>
        </w:r>
      </w:r>
      <w:r>
        <w:rPr>
          <w:b/>
        </w:rPr>
        <w:t xml:space="preserve"> </w:t>
        <w:r>
          <w:rPr/>
          <w:t xml:space="preserve">S5006.1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663</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19, after line 18, insert the following:</w:t>
      </w:r>
    </w:p>
    <w:p>
      <w:pPr>
        <w:spacing w:before="0" w:after="0" w:line="408" w:lineRule="exact"/>
        <w:ind w:left="0" w:right="0" w:firstLine="576"/>
        <w:jc w:val="left"/>
      </w:pPr>
      <w:r>
        <w:rPr/>
        <w:t xml:space="preserve">"(3) The department may not initiate the rule-making process as authorized under this section until the completion of the independent analysis described in section 303(3)(b)(i) of this act."</w:t>
      </w:r>
    </w:p>
    <w:p>
      <w:pPr>
        <w:spacing w:before="0" w:after="0" w:line="408" w:lineRule="exact"/>
        <w:ind w:left="0" w:right="0" w:firstLine="576"/>
        <w:jc w:val="left"/>
      </w:pPr>
      <w:r>
        <w:rPr>
          <w:u w:val="single"/>
        </w:rPr>
        <w:t xml:space="preserve">EFFECT:</w:t>
      </w:r>
      <w:r>
        <w:rPr/>
        <w:t xml:space="preserve"> Provides that the department of commerce may not begin rule making related to part III of the act until the completion of the independent analysis described in section 303(3)(b)(i)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8d85b1da84818" /></Relationships>
</file>