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36b2968e047a4" /></Relationships>
</file>

<file path=word/document.xml><?xml version="1.0" encoding="utf-8"?>
<w:document xmlns:w="http://schemas.openxmlformats.org/wordprocessingml/2006/main">
  <w:body>
    <w:p>
      <w:r>
        <w:t>H-0164.1</w:t>
      </w:r>
    </w:p>
    <w:p>
      <w:pPr>
        <w:jc w:val="center"/>
      </w:pPr>
      <w:r>
        <w:t>_______________________________________________</w:t>
      </w:r>
    </w:p>
    <w:p/>
    <w:p>
      <w:pPr>
        <w:jc w:val="center"/>
      </w:pPr>
      <w:r>
        <w:rPr>
          <w:b/>
        </w:rPr>
        <w:t>HOUSE BILL 1026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Duerr, Bateman, Reed, Fitzgibbon, Ramel, Peterson, Macri, Tharinger, Wylie, and Santos</w:t>
      </w:r>
    </w:p>
    <w:p/>
    <w:p>
      <w:r>
        <w:rPr>
          <w:t xml:space="preserve">Prefiled 12/12/22.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design review; and amending RCW 36.70B.020 and 36.70B.120.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building permits, subdivisions, binding site plans, planned unit developments, conditional uses, shoreline substantial development permits, site plan review, permits or approvals required by critical area ordinances, site-specific rezones authorized by a comprehensive plan or subarea plan,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w:t>
      </w:r>
      <w:r>
        <w:t>((</w:t>
      </w:r>
      <w:r>
        <w:rPr>
          <w:strike/>
        </w:rPr>
        <w:t xml:space="preserve">a design review or</w:t>
      </w:r>
      <w:r>
        <w:t>))</w:t>
      </w:r>
      <w:r>
        <w:rPr/>
        <w:t xml:space="preserve"> </w:t>
      </w:r>
      <w:r>
        <w:rPr>
          <w:u w:val="single"/>
        </w:rPr>
        <w:t xml:space="preserve">an</w:t>
      </w:r>
      <w:r>
        <w:rPr/>
        <w:t xml:space="preserve">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120</w:t>
      </w:r>
      <w:r>
        <w:rPr/>
        <w:t xml:space="preserve"> and 1995 c 347 s 416 are each amended to read as follows:</w:t>
      </w:r>
    </w:p>
    <w:p>
      <w:pPr>
        <w:spacing w:before="0" w:after="0" w:line="408" w:lineRule="exact"/>
        <w:ind w:left="0" w:right="0" w:firstLine="576"/>
        <w:jc w:val="left"/>
      </w:pPr>
      <w:r>
        <w:rPr/>
        <w:t xml:space="preserve">(1) Each local government planning under RCW 36.70A.040 shall establish a permit review process that provides for the integrated and consolidated review and decision on two or more project permits relating to a proposed project action, including a single application review and approval process covering all project permits requested by an applicant for all or part of a project action and a designated permit coordinator. If an applicant elects the consolidated permit review process, the determination of completeness, notice of application, and notice of final decision must include all project permits being reviewed through the consolidated permit review process.</w:t>
      </w:r>
    </w:p>
    <w:p>
      <w:pPr>
        <w:spacing w:before="0" w:after="0" w:line="408" w:lineRule="exact"/>
        <w:ind w:left="0" w:right="0" w:firstLine="576"/>
        <w:jc w:val="left"/>
      </w:pPr>
      <w:r>
        <w:rPr/>
        <w:t xml:space="preserve">(2) Consolidated permit review may provide different procedures for different categories of project permits, but if a project action requires project permits from more than one category, the local government shall provide for consolidated permit review with a single open record hearing and no more than one closed record appeal as provided in RCW 36.70B.060. Each local government shall determine which project permits are subject to an open record hearing and a closed record appeal. Examples of categories of project permits include but are not limited to:</w:t>
      </w:r>
    </w:p>
    <w:p>
      <w:pPr>
        <w:spacing w:before="0" w:after="0" w:line="408" w:lineRule="exact"/>
        <w:ind w:left="0" w:right="0" w:firstLine="576"/>
        <w:jc w:val="left"/>
      </w:pPr>
      <w:r>
        <w:rPr/>
        <w:t xml:space="preserve">(a) Proposals that are categorically exempt from chapter 43.21C RCW, such as construction permits, that do not require environmental review or public notice;</w:t>
      </w:r>
    </w:p>
    <w:p>
      <w:pPr>
        <w:spacing w:before="0" w:after="0" w:line="408" w:lineRule="exact"/>
        <w:ind w:left="0" w:right="0" w:firstLine="576"/>
        <w:jc w:val="left"/>
      </w:pPr>
      <w:r>
        <w:rPr/>
        <w:t xml:space="preserve">(b) Permits that require environmental review, but no open record predecision hearing; and</w:t>
      </w:r>
    </w:p>
    <w:p>
      <w:pPr>
        <w:spacing w:before="0" w:after="0" w:line="408" w:lineRule="exact"/>
        <w:ind w:left="0" w:right="0" w:firstLine="576"/>
        <w:jc w:val="left"/>
      </w:pPr>
      <w:r>
        <w:rPr/>
        <w:t xml:space="preserve">(c) Permits that require a threshold determination and an open record predecision hearing and may provide for a closed record appeal to a hearing body or officer or to the local government legislative body.</w:t>
      </w:r>
    </w:p>
    <w:p>
      <w:pPr>
        <w:spacing w:before="0" w:after="0" w:line="408" w:lineRule="exact"/>
        <w:ind w:left="0" w:right="0" w:firstLine="576"/>
        <w:jc w:val="left"/>
      </w:pPr>
      <w:r>
        <w:rPr/>
        <w:t xml:space="preserve">(3) A local government may provide by ordinance or resolution for the same or a different decision maker or hearing body or officer for different categories of project permits. In the case of consolidated project permit review, the local government shall specify which decision makers shall make the decision or recommendation, conduct the hearing, or decide the appeal to ensure that consolidated permit review occurs as provided in this section. The consolidated permit review may combine an open record predecision hearing on one or more permits with an open record appeal hearing on other permits. In such cases, the local government by ordinance or resolution shall specify which project permits, if any, shall be subject to a closed record appeal.</w:t>
      </w:r>
    </w:p>
    <w:p>
      <w:pPr>
        <w:spacing w:before="0" w:after="0" w:line="408" w:lineRule="exact"/>
        <w:ind w:left="0" w:right="0" w:firstLine="576"/>
        <w:jc w:val="left"/>
      </w:pPr>
      <w:r>
        <w:rPr>
          <w:u w:val="single"/>
        </w:rPr>
        <w:t xml:space="preserve">(4)(a) When reviewing a housing development permit application, a local government planning under RCW 36.70A.040 may only require administrative design review to determine compliance with any applicable design standards.</w:t>
      </w:r>
    </w:p>
    <w:p>
      <w:pPr>
        <w:spacing w:before="0" w:after="0" w:line="408" w:lineRule="exact"/>
        <w:ind w:left="0" w:right="0" w:firstLine="576"/>
        <w:jc w:val="left"/>
      </w:pPr>
      <w:r>
        <w:rPr>
          <w:u w:val="single"/>
        </w:rPr>
        <w:t xml:space="preserve">(b) For the purposes of this subsection (4):</w:t>
      </w:r>
    </w:p>
    <w:p>
      <w:pPr>
        <w:spacing w:before="0" w:after="0" w:line="408" w:lineRule="exact"/>
        <w:ind w:left="0" w:right="0" w:firstLine="576"/>
        <w:jc w:val="left"/>
      </w:pPr>
      <w:r>
        <w:rPr>
          <w:u w:val="single"/>
        </w:rPr>
        <w:t xml:space="preserve">(i) "Administrative design review" means a determination of compliance with design-related development regulations conducted solely by local government employees without either a public meeting or review by an external board.</w:t>
      </w:r>
    </w:p>
    <w:p>
      <w:pPr>
        <w:spacing w:before="0" w:after="0" w:line="408" w:lineRule="exact"/>
        <w:ind w:left="0" w:right="0" w:firstLine="576"/>
        <w:jc w:val="left"/>
      </w:pPr>
      <w:r>
        <w:rPr>
          <w:u w:val="single"/>
        </w:rPr>
        <w:t xml:space="preserve">(ii) "Housing development" means a proposed or existing structure that is used as a home, residence, or place to sleep by one or more persons including, but not limited to, single-family residences, manufactured homes, multifamily housing, group homes, and foster care facilities.</w:t>
      </w:r>
    </w:p>
    <w:p/>
    <w:p>
      <w:pPr>
        <w:jc w:val="center"/>
      </w:pPr>
      <w:r>
        <w:rPr>
          <w:b/>
        </w:rPr>
        <w:t>--- END ---</w:t>
      </w:r>
    </w:p>
    <w:sectPr>
      <w:pgNumType w:start="1"/>
      <w:footerReference xmlns:r="http://schemas.openxmlformats.org/officeDocument/2006/relationships" r:id="Rae0505136fd94e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26f5cdebe4e22" /><Relationship Type="http://schemas.openxmlformats.org/officeDocument/2006/relationships/footer" Target="/word/footer1.xml" Id="Rae0505136fd94e07" /></Relationships>
</file>