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d45dd9ad943da" /></Relationships>
</file>

<file path=word/document.xml><?xml version="1.0" encoding="utf-8"?>
<w:document xmlns:w="http://schemas.openxmlformats.org/wordprocessingml/2006/main">
  <w:body>
    <w:p>
      <w:r>
        <w:t>H-0602.1</w:t>
      </w:r>
    </w:p>
    <w:p>
      <w:pPr>
        <w:jc w:val="center"/>
      </w:pPr>
      <w:r>
        <w:t>_______________________________________________</w:t>
      </w:r>
    </w:p>
    <w:p/>
    <w:p>
      <w:pPr>
        <w:jc w:val="center"/>
      </w:pPr>
      <w:r>
        <w:rPr>
          <w:b/>
        </w:rPr>
        <w:t>SUBSTITUTE HOUSE BILL 1056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Stokesbary, Fitzgibbon, Leavitt, Simmons, Lekanoff, Rule, Griffey, Macri, Bergquist, Wylie, and Ormsby; by request of Select Committee on Pension Policy)</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some postretirement employment restrictions; amending RCW 41.32.765, 41.32.802, 41.32.862, 41.32.875, 41.35.060, 41.35.420, 41.35.680, 41.40.630, and 41.40.820;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remove some of the restrictions on the types and amount of postretirement employment that members that chose the enhanced early retirement formula created in 2008 for the public employees', school employees', and teachers' retirement systems plans 2 and 3 can perform while in receipt of a retirement allowance. This change simplifies administration of the retirement system and could assist employers currently experiencing difficulties recruiting and retaining employees. In addition, some employees were offered and accepted a choice of lower early retirement benefits without the work-related benefit restrictions that are now being removed from those that chose higher benefits. The legislature intends those employees not be penalized for that choice after the employment-related benefit restrictions are removed. Therefore, pursuant to this act, the legislature intends that the employees that chose the three percent per year early retirement reduction and fewer benefit restrictions, rather than the 2008 early retirement formula with restrictions now being removed, shall have their benefit reduction recalculated to the level of the 2008 reduction for benefits made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p>
    <w:p>
      <w:pPr>
        <w:spacing w:before="0" w:after="0" w:line="408" w:lineRule="exact"/>
        <w:ind w:left="0" w:right="0" w:firstLine="576"/>
        <w:jc w:val="left"/>
      </w:pPr>
      <w:r>
        <w:rPr>
          <w:strike/>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2022 c 110 s 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w:t>
      </w:r>
      <w:r>
        <w:t>((</w:t>
      </w:r>
      <w:r>
        <w:rPr>
          <w:strike/>
        </w:rPr>
        <w:t xml:space="preserve">A retiree who has retired under the alternate early retirement provisions of RCW 41.32.765(3)(b)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strike/>
        </w:rPr>
        <w:t xml:space="preserve">(c)</w:t>
      </w:r>
      <w:r>
        <w:t>))</w:t>
      </w:r>
      <w:r>
        <w:rPr/>
        <w:t xml:space="preserve">(i) Between March 23, 2022, and July 1, 2025,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w:t>
      </w:r>
      <w:r>
        <w:t>((</w:t>
      </w:r>
      <w:r>
        <w:rPr>
          <w:strike/>
        </w:rPr>
        <w:t xml:space="preserve">(c)</w:t>
      </w:r>
      <w:r>
        <w:t>))</w:t>
      </w:r>
      <w:r>
        <w:rPr/>
        <w:t xml:space="preserve"> </w:t>
      </w:r>
      <w:r>
        <w:rPr>
          <w:u w:val="single"/>
        </w:rPr>
        <w:t xml:space="preserve">(b)</w:t>
      </w:r>
      <w:r>
        <w:rPr/>
        <w:t xml:space="preserve">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2022 c 110 s 3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w:t>
      </w:r>
      <w:r>
        <w:t>((</w:t>
      </w:r>
      <w:r>
        <w:rPr>
          <w:strike/>
        </w:rPr>
        <w:t xml:space="preserve">A retiree who has retired under the alternate early retirement provisions of RCW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strike/>
        </w:rPr>
        <w:t xml:space="preserve">(c)</w:t>
      </w:r>
      <w:r>
        <w:t>))</w:t>
      </w:r>
      <w:r>
        <w:rPr/>
        <w:t xml:space="preserve">(i) Between March 23, 2022, and July 1, 2025,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w:t>
      </w:r>
      <w:r>
        <w:t>((</w:t>
      </w:r>
      <w:r>
        <w:rPr>
          <w:strike/>
        </w:rPr>
        <w:t xml:space="preserve">(c)</w:t>
      </w:r>
      <w:r>
        <w:t>))</w:t>
      </w:r>
      <w:r>
        <w:rPr/>
        <w:t xml:space="preserve"> </w:t>
      </w:r>
      <w:r>
        <w:rPr>
          <w:u w:val="single"/>
        </w:rPr>
        <w:t xml:space="preserve">(b)</w:t>
      </w:r>
      <w:r>
        <w:rPr/>
        <w:t xml:space="preserve">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p>
    <w:p>
      <w:pPr>
        <w:spacing w:before="0" w:after="0" w:line="408" w:lineRule="exact"/>
        <w:ind w:left="0" w:right="0" w:firstLine="576"/>
        <w:jc w:val="left"/>
      </w:pPr>
      <w:r>
        <w:rPr>
          <w:strike/>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2022 c 110 s 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w:t>
      </w:r>
      <w:r>
        <w:t>((</w:t>
      </w:r>
      <w:r>
        <w:rPr>
          <w:strike/>
        </w:rPr>
        <w:t xml:space="preserve">A retiree in the school employees' retirement system plan 2 or plan 3 who has retired under the alternate early retirement provisions of RCW 41.35.420(3)(b) may be employed with an employer for up to 867 hours per calendar year without suspension of his or her benefit, provided that: (i) The retiree reenters employment more than one calendar month after his or her accrual date; and (ii) the retiree is employed in a nonadministrative position.</w:t>
      </w:r>
    </w:p>
    <w:p>
      <w:pPr>
        <w:spacing w:before="0" w:after="0" w:line="408" w:lineRule="exact"/>
        <w:ind w:left="0" w:right="0" w:firstLine="576"/>
        <w:jc w:val="left"/>
      </w:pPr>
      <w:r>
        <w:rPr>
          <w:strike/>
        </w:rPr>
        <w:t xml:space="preserve">(c)</w:t>
      </w:r>
      <w:r>
        <w:t>))</w:t>
      </w:r>
      <w:r>
        <w:rPr/>
        <w:t xml:space="preserve"> Between March 23, 2022, and July 1, 2025,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(2)</w:t>
      </w:r>
      <w:r>
        <w:t>((</w:t>
      </w:r>
      <w:r>
        <w:rPr>
          <w:strike/>
        </w:rPr>
        <w:t xml:space="preserve">(c)</w:t>
      </w:r>
      <w:r>
        <w:t>))</w:t>
      </w:r>
      <w:r>
        <w:rPr/>
        <w:t xml:space="preserve"> </w:t>
      </w:r>
      <w:r>
        <w:rPr>
          <w:u w:val="single"/>
        </w:rPr>
        <w:t xml:space="preserve">(b)</w:t>
      </w:r>
      <w:r>
        <w:rPr/>
        <w:t xml:space="preserve">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strike/>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strike/>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p>
    <w:p>
      <w:pPr>
        <w:spacing w:before="0" w:after="0" w:line="408" w:lineRule="exact"/>
        <w:ind w:left="0" w:right="0" w:firstLine="576"/>
        <w:jc w:val="left"/>
      </w:pPr>
      <w:r>
        <w:rPr>
          <w:strike/>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w:t>
      </w:r>
      <w:r>
        <w:rPr>
          <w:u w:val="single"/>
        </w:rPr>
        <w:t xml:space="preserve">(i)</w:t>
      </w:r>
      <w:r>
        <w:rPr/>
        <w:t xml:space="preserve">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p>
    <w:p>
      <w:pPr>
        <w:spacing w:before="0" w:after="0" w:line="408" w:lineRule="exact"/>
        <w:ind w:left="0" w:right="0" w:firstLine="576"/>
        <w:jc w:val="left"/>
      </w:pPr>
      <w:r>
        <w:rPr>
          <w:strike/>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r>
        <w:rPr/>
        <w:t xml:space="preserve"> </w:t>
      </w:r>
      <w:r>
        <w:rPr>
          <w:u w:val="single"/>
        </w:rPr>
        <w:t xml:space="preserve">(ii) Any member who retired on or after September 1, 2008, and chose the three percent per year reduction provided under (a) of this subsection shall have a retirement allowance recalculated under the reductions of (b)(i) of this subsection for benefit payments made on or after the effective date of this 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dc371fd8058443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45e5f1bdf485a" /><Relationship Type="http://schemas.openxmlformats.org/officeDocument/2006/relationships/footer" Target="/word/footer1.xml" Id="Rdc371fd8058443ed" /></Relationships>
</file>