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70adda7793440d" /></Relationships>
</file>

<file path=word/document.xml><?xml version="1.0" encoding="utf-8"?>
<w:document xmlns:w="http://schemas.openxmlformats.org/wordprocessingml/2006/main">
  <w:body>
    <w:p>
      <w:r>
        <w:t>H-1104.2</w:t>
      </w:r>
    </w:p>
    <w:p>
      <w:pPr>
        <w:jc w:val="center"/>
      </w:pPr>
      <w:r>
        <w:t>_______________________________________________</w:t>
      </w:r>
    </w:p>
    <w:p/>
    <w:p>
      <w:pPr>
        <w:jc w:val="center"/>
      </w:pPr>
      <w:r>
        <w:rPr>
          <w:b/>
        </w:rPr>
        <w:t>SUBSTITUTE HOUSE BILL 1118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Education (originally sponsored by Representatives Mosbrucker, Orwall, Jacobsen, and Wylie)</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bus safety; amending RCW 28A.160.205, 46.63.180, 43.84.092, and 43.84.092; adding a new section to chapter 46.68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205</w:t>
      </w:r>
      <w:r>
        <w:rPr/>
        <w:t xml:space="preserve"> and 2007 c 348 s 101 are each amended to read as follows:</w:t>
      </w:r>
    </w:p>
    <w:p>
      <w:pPr>
        <w:spacing w:before="0" w:after="0" w:line="408" w:lineRule="exact"/>
        <w:ind w:left="0" w:right="0" w:firstLine="576"/>
        <w:jc w:val="left"/>
      </w:pPr>
      <w:r>
        <w:rPr/>
        <w:t xml:space="preserve">(1) The office of the superintendent of public instruction shall implement a school bus replacement incentive program. As part of the program, the office shall fund up to </w:t>
      </w:r>
      <w:r>
        <w:t>((</w:t>
      </w:r>
      <w:r>
        <w:rPr>
          <w:strike/>
        </w:rPr>
        <w:t xml:space="preserve">ten</w:t>
      </w:r>
      <w:r>
        <w:t>))</w:t>
      </w:r>
      <w:r>
        <w:rPr/>
        <w:t xml:space="preserve"> </w:t>
      </w:r>
      <w:r>
        <w:rPr>
          <w:u w:val="single"/>
        </w:rPr>
        <w:t xml:space="preserve">10</w:t>
      </w:r>
      <w:r>
        <w:rPr/>
        <w:t xml:space="preserve"> percent of the cost of a new </w:t>
      </w:r>
      <w:r>
        <w:t>((</w:t>
      </w:r>
      <w:r>
        <w:rPr>
          <w:strike/>
        </w:rPr>
        <w:t xml:space="preserve">2007 or later model year school bus that meets the 2007 federal motor vehicle emission control standards and is purchased by a school district by no later than June 30, 2009</w:t>
      </w:r>
      <w:r>
        <w:t>))</w:t>
      </w:r>
      <w:r>
        <w:rPr/>
        <w:t xml:space="preserve"> </w:t>
      </w:r>
      <w:r>
        <w:rPr>
          <w:u w:val="single"/>
        </w:rPr>
        <w:t xml:space="preserve">school bus</w:t>
      </w:r>
      <w:r>
        <w:rPr/>
        <w:t xml:space="preserve">, provided that the new bus is replacing a 1994 or older school bus </w:t>
      </w:r>
      <w:r>
        <w:rPr>
          <w:u w:val="single"/>
        </w:rPr>
        <w:t xml:space="preserve">or the oldest bus</w:t>
      </w:r>
      <w:r>
        <w:rPr/>
        <w:t xml:space="preserve"> in the school district's fleet. Replacement of the oldest buses must be given highest priority.</w:t>
      </w:r>
    </w:p>
    <w:p>
      <w:pPr>
        <w:spacing w:before="0" w:after="0" w:line="408" w:lineRule="exact"/>
        <w:ind w:left="0" w:right="0" w:firstLine="576"/>
        <w:jc w:val="left"/>
      </w:pPr>
      <w:r>
        <w:rPr/>
        <w:t xml:space="preserve">(2) The office of the superintendent of public instruction shall ensure that buses being replaced through this program are surplused under RCW 28A.335.180. As part of the surplus process, school districts must provide written documentation to the office of the superintendent of public instruction demonstrating that buses being replaced are scrapped and not purchased for road use. The documentation must include bus make, model, year, vehicle identification number, engine make, engine serial number, and salvage yard receipts; and must demonstrate that the engine and body of the bus being replaced has been rendered unusable.</w:t>
      </w:r>
    </w:p>
    <w:p>
      <w:pPr>
        <w:spacing w:before="0" w:after="0" w:line="408" w:lineRule="exact"/>
        <w:ind w:left="0" w:right="0" w:firstLine="576"/>
        <w:jc w:val="left"/>
      </w:pPr>
      <w:r>
        <w:rPr/>
        <w:t xml:space="preserve">(3) The office of the superintendent of public instruction may adopt any rules necessary for the implementation of chapter 348, Laws of 2007 </w:t>
      </w:r>
      <w:r>
        <w:rPr>
          <w:u w:val="single"/>
        </w:rPr>
        <w:t xml:space="preserve">and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180</w:t>
      </w:r>
      <w:r>
        <w:rPr/>
        <w:t xml:space="preserve"> and 2013 c 306 s 716 are each amended to read as follows:</w:t>
      </w:r>
    </w:p>
    <w:p>
      <w:pPr>
        <w:spacing w:before="0" w:after="0" w:line="408" w:lineRule="exact"/>
        <w:ind w:left="0" w:right="0" w:firstLine="576"/>
        <w:jc w:val="left"/>
      </w:pPr>
      <w:r>
        <w:rPr/>
        <w:t xml:space="preserve">(1) School districts may install and operate automated school bus safety cameras on school buses to be used for the detection of violations of RCW 46.61.370(1) if the use of the cameras is approved by a vote of the school district board of directors. School districts are not required to take school buses out of service if the buses are not equipped with automated school bus safety cameras or functional automated safety cameras. Further, school districts shall be held harmless from and not liable for any criminal or civil liability arising under the provisions of this section.</w:t>
      </w:r>
    </w:p>
    <w:p>
      <w:pPr>
        <w:spacing w:before="0" w:after="0" w:line="408" w:lineRule="exact"/>
        <w:ind w:left="0" w:right="0" w:firstLine="576"/>
        <w:jc w:val="left"/>
      </w:pPr>
      <w:r>
        <w:rPr/>
        <w:t xml:space="preserve">(a) Automated school bus safety cameras may only take pictures of the vehicle and vehicle license plate and only while an infraction is occurring. The picture must not reveal the face of the driver or of passengers in the vehicle.</w:t>
      </w:r>
    </w:p>
    <w:p>
      <w:pPr>
        <w:spacing w:before="0" w:after="0" w:line="408" w:lineRule="exact"/>
        <w:ind w:left="0" w:right="0" w:firstLine="576"/>
        <w:jc w:val="left"/>
      </w:pPr>
      <w:r>
        <w:rPr/>
        <w:t xml:space="preserve">(b) A notice of infraction must be mailed to the registered owner of the vehicle within </w:t>
      </w:r>
      <w:r>
        <w:t>((</w:t>
      </w:r>
      <w:r>
        <w:rPr>
          <w:strike/>
        </w:rPr>
        <w:t xml:space="preserve">fourteen</w:t>
      </w:r>
      <w:r>
        <w:t>))</w:t>
      </w:r>
      <w:r>
        <w:rPr/>
        <w:t xml:space="preserve"> </w:t>
      </w:r>
      <w:r>
        <w:rPr>
          <w:u w:val="single"/>
        </w:rPr>
        <w:t xml:space="preserve">14</w:t>
      </w:r>
      <w:r>
        <w:rPr/>
        <w:t xml:space="preserve"> days of the violation, or to the renter of a vehicle within </w:t>
      </w:r>
      <w:r>
        <w:t>((</w:t>
      </w:r>
      <w:r>
        <w:rPr>
          <w:strike/>
        </w:rPr>
        <w:t xml:space="preserve">fourteen</w:t>
      </w:r>
      <w:r>
        <w:t>))</w:t>
      </w:r>
      <w:r>
        <w:rPr/>
        <w:t xml:space="preserve"> </w:t>
      </w:r>
      <w:r>
        <w:rPr>
          <w:u w:val="single"/>
        </w:rPr>
        <w:t xml:space="preserve">14</w:t>
      </w:r>
      <w:r>
        <w:rPr/>
        <w:t xml:space="preserve"> days of establishing the renter's name and address under subsection (2)(a)(i) of this section. The law enforcement officer issuing the notice of infraction shall include a certificate or facsimile of the notice, based upon inspection of photographs, microphotographs, or electronic images produced by an automated school bus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school bus safety camera may respond to the notice by mail.</w:t>
      </w:r>
    </w:p>
    <w:p>
      <w:pPr>
        <w:spacing w:before="0" w:after="0" w:line="408" w:lineRule="exact"/>
        <w:ind w:left="0" w:right="0" w:firstLine="576"/>
        <w:jc w:val="left"/>
      </w:pPr>
      <w:r>
        <w:rPr/>
        <w:t xml:space="preserve">(c) The registered owner of a vehicle is responsible for an infraction under RCW 46.63.030(1)(e) unless the registered owner overcomes the presumption in RCW 46.63.075, or, in the case of a rental car business, satisfies the conditions under subsection (2) of this section. If appropriate under the circumstances, a renter identified under subsection (2)(a)(i) of this section is responsible for an infraction.</w:t>
      </w:r>
    </w:p>
    <w:p>
      <w:pPr>
        <w:spacing w:before="0" w:after="0" w:line="408" w:lineRule="exact"/>
        <w:ind w:left="0" w:right="0" w:firstLine="576"/>
        <w:jc w:val="left"/>
      </w:pPr>
      <w:r>
        <w:rPr/>
        <w:t xml:space="preserve">(d)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(e) </w:t>
      </w:r>
      <w:r>
        <w:t>((</w:t>
      </w:r>
      <w:r>
        <w:rPr>
          <w:strike/>
        </w:rPr>
        <w:t xml:space="preserve">If</w:t>
      </w:r>
      <w:r>
        <w:t>))</w:t>
      </w:r>
      <w:r>
        <w:rPr/>
        <w:t xml:space="preserve"> </w:t>
      </w:r>
      <w:r>
        <w:rPr>
          <w:u w:val="single"/>
        </w:rPr>
        <w:t xml:space="preserve">When</w:t>
      </w:r>
      <w:r>
        <w:rPr/>
        <w:t xml:space="preserve"> a school district installs and operates an automated school bus safety camera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 Further, any repair, replacement, or administrative work costs related to installing or repairing automated school bus safety cameras must be solely paid for by the manufacturer or vendor of the cameras. </w:t>
      </w:r>
      <w:r>
        <w:t>((</w:t>
      </w:r>
      <w:r>
        <w:rPr>
          <w:strike/>
        </w:rPr>
        <w:t xml:space="preserve">Before entering</w:t>
      </w:r>
      <w:r>
        <w:t>))</w:t>
      </w:r>
      <w:r>
        <w:rPr/>
        <w:t xml:space="preserve"> </w:t>
      </w:r>
      <w:r>
        <w:rPr>
          <w:u w:val="single"/>
        </w:rPr>
        <w:t xml:space="preserve">When a school district enters</w:t>
      </w:r>
      <w:r>
        <w:rPr/>
        <w:t xml:space="preserve"> into a contract with the manufacturer or vendor of the equipment used under this subsection (1)(e), the school district must follow the competitive bid process as outlined in RCW 28A.335.190(1).</w:t>
      </w:r>
    </w:p>
    <w:p>
      <w:pPr>
        <w:spacing w:before="0" w:after="0" w:line="408" w:lineRule="exact"/>
        <w:ind w:left="0" w:right="0" w:firstLine="576"/>
        <w:jc w:val="left"/>
      </w:pPr>
      <w:r>
        <w:rPr/>
        <w:t xml:space="preserve">(f) </w:t>
      </w:r>
      <w:r>
        <w:rPr>
          <w:u w:val="single"/>
        </w:rPr>
        <w:t xml:space="preserve">Except as provided otherwise in this subsection (1)(f) and subsections (4) and (5) of this section, a</w:t>
      </w:r>
      <w:r>
        <w:rPr/>
        <w:t xml:space="preserve">ny revenue collected from infractions detected through the use of automated school bus safety cameras, less the administration and operating costs of the cameras, must be remitted to school districts for school zone safety projects as determined by the school district using the automated school bus safety cameras. The administration and operating costs of the cameras includes infraction enforcement and processing costs that are incurred by local law enforcement or local courts. During the 2013-2015 fiscal biennium, the infraction revenue may also be used for school bus safety projects by those school districts eligible to apply for funding from the school zone safety account appropriation in section 201, chapter 306, Laws of 2013.</w:t>
      </w:r>
    </w:p>
    <w:p>
      <w:pPr>
        <w:spacing w:before="0" w:after="0" w:line="408" w:lineRule="exact"/>
        <w:ind w:left="0" w:right="0" w:firstLine="576"/>
        <w:jc w:val="left"/>
      </w:pPr>
      <w:r>
        <w:rPr/>
        <w:t xml:space="preserve">(2)(a) If the registered owner of the vehicle is a rental car business, the law enforcement agency shall, before a notice of infraction is issued under this section, provide a written notice to the rental car business that a notice of infraction may be issued to the rental car business if the rental car business does not, within </w:t>
      </w:r>
      <w:r>
        <w:t>((</w:t>
      </w:r>
      <w:r>
        <w:rPr>
          <w:strike/>
        </w:rPr>
        <w:t xml:space="preserve">eighteen</w:t>
      </w:r>
      <w:r>
        <w:t>))</w:t>
      </w:r>
      <w:r>
        <w:rPr/>
        <w:t xml:space="preserve"> </w:t>
      </w:r>
      <w:r>
        <w:rPr>
          <w:u w:val="single"/>
        </w:rPr>
        <w:t xml:space="preserve">18</w:t>
      </w:r>
      <w:r>
        <w:rPr/>
        <w:t xml:space="preserve"> days of receiving the written notice, provide to the issuing agency by return mail:</w:t>
      </w:r>
    </w:p>
    <w:p>
      <w:pPr>
        <w:spacing w:before="0" w:after="0" w:line="408" w:lineRule="exact"/>
        <w:ind w:left="0" w:right="0" w:firstLine="576"/>
        <w:jc w:val="left"/>
      </w:pPr>
      <w:r>
        <w:rPr/>
        <w:t xml:space="preserve">(i) A statement under oath stating the name and known mailing address of the individual driving or renting the vehicle when the infraction occurred;</w:t>
      </w:r>
    </w:p>
    <w:p>
      <w:pPr>
        <w:spacing w:before="0" w:after="0" w:line="408" w:lineRule="exact"/>
        <w:ind w:left="0" w:right="0" w:firstLine="576"/>
        <w:jc w:val="left"/>
      </w:pPr>
      <w:r>
        <w:rPr/>
        <w:t xml:space="preserve">(ii) A statement under oath that the business is unable to determine who was driving or renting the vehicle at the time the infraction occurred because the vehicle was stolen at the time of the infraction. A statement provided under this subsection (2)(a)(ii) must be accompanied by a copy of a filed police report regarding the vehicle theft; or</w:t>
      </w:r>
    </w:p>
    <w:p>
      <w:pPr>
        <w:spacing w:before="0" w:after="0" w:line="408" w:lineRule="exact"/>
        <w:ind w:left="0" w:right="0" w:firstLine="576"/>
        <w:jc w:val="left"/>
      </w:pPr>
      <w:r>
        <w:rPr/>
        <w:t xml:space="preserve">(iii) In lieu of identifying the vehicle operator, the rental car business may pay the applicable penalty.</w:t>
      </w:r>
    </w:p>
    <w:p>
      <w:pPr>
        <w:spacing w:before="0" w:after="0" w:line="408" w:lineRule="exact"/>
        <w:ind w:left="0" w:right="0" w:firstLine="576"/>
        <w:jc w:val="left"/>
      </w:pPr>
      <w:r>
        <w:rPr/>
        <w:t xml:space="preserve">(b) Timely mailing of a statement under this subsection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(3) For purposes of this section, "automated school bus safety camera" means a device that is affixed to a school bus that is synchronized to automatically record one or more sequenced photographs, microphotographs, or electronic images of the rear of a vehicle at the time the vehicle is detected for an infraction identified in RCW 46.61.370(1).</w:t>
      </w:r>
    </w:p>
    <w:p>
      <w:pPr>
        <w:spacing w:before="0" w:after="0" w:line="408" w:lineRule="exact"/>
        <w:ind w:left="0" w:right="0" w:firstLine="576"/>
        <w:jc w:val="left"/>
      </w:pPr>
      <w:r>
        <w:rPr>
          <w:u w:val="single"/>
        </w:rPr>
        <w:t xml:space="preserve">(4) Any school district that is under a safety camera system contract before the effective date of this section must continue to receive funds from use of the safety camera systems that the school district has installed and may transfer the district's share of the funds to the district's transportation vehicle fund established under RCW 28A.160.130 in addition to using the funds for school zone safety projects.</w:t>
      </w:r>
    </w:p>
    <w:p>
      <w:pPr>
        <w:spacing w:before="0" w:after="0" w:line="408" w:lineRule="exact"/>
        <w:ind w:left="0" w:right="0" w:firstLine="576"/>
        <w:jc w:val="left"/>
      </w:pPr>
      <w:r>
        <w:rPr>
          <w:u w:val="single"/>
        </w:rPr>
        <w:t xml:space="preserve">(5) For any school district that installs automated school bus safety cameras on or after the effective date of this section, any revenue collected from infractions detected through the use of automated school bus safety cameras, less the administration and operating costs of the cameras, must be distributed as follows: (a) One-third to the school bus safety account created in section 3 of this act; (b) one-third to the law enforcement agency issuing the infraction; and (c) one-third to the court processing the infraction.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school bus safety account is created in the state treasury. All receipts from RCW 46.63.180(5)(a) must be deposited into the account. Moneys in the account may be spent only after appropriation. Between the effective date of this section and July 31, 2028: The first $10,000,000 in expenditures from the account for each year must be transferred to the general fund to pay for the cost of school bus safety systems; and any remaining expenditures must be used for the school bus replacement incentives under RCW 28A.160.205. Beginning August 1, 2028, expenditures from the account may only be used for school bus incentives under RCW 28A.160.205.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w:t>
      </w:r>
      <w:r>
        <w:rPr>
          <w:u w:val="single"/>
        </w:rPr>
        <w:t xml:space="preserve">the school bus safety account,</w:t>
      </w:r>
      <w:r>
        <w:rPr/>
        <w:t xml:space="preserve">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w:t>
      </w:r>
      <w:r>
        <w:rPr>
          <w:u w:val="single"/>
        </w:rPr>
        <w:t xml:space="preserve">the school bus safety account,</w:t>
      </w:r>
      <w:r>
        <w:rPr/>
        <w:t xml:space="preserve">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July 1, 2024.</w:t>
      </w:r>
    </w:p>
    <w:p/>
    <w:p>
      <w:pPr>
        <w:jc w:val="center"/>
      </w:pPr>
      <w:r>
        <w:rPr>
          <w:b/>
        </w:rPr>
        <w:t>--- END ---</w:t>
      </w:r>
    </w:p>
    <w:sectPr>
      <w:pgNumType w:start="1"/>
      <w:footerReference xmlns:r="http://schemas.openxmlformats.org/officeDocument/2006/relationships" r:id="Re174987fec7f40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d2f37bc6bc4e2b" /><Relationship Type="http://schemas.openxmlformats.org/officeDocument/2006/relationships/footer" Target="/word/footer1.xml" Id="Re174987fec7f40c8" /></Relationships>
</file>