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33f6028764a9e" /></Relationships>
</file>

<file path=word/document.xml><?xml version="1.0" encoding="utf-8"?>
<w:document xmlns:w="http://schemas.openxmlformats.org/wordprocessingml/2006/main">
  <w:body>
    <w:p>
      <w:r>
        <w:t>H-0349.1</w:t>
      </w:r>
    </w:p>
    <w:p>
      <w:pPr>
        <w:jc w:val="center"/>
      </w:pPr>
      <w:r>
        <w:t>_______________________________________________</w:t>
      </w:r>
    </w:p>
    <w:p/>
    <w:p>
      <w:pPr>
        <w:jc w:val="center"/>
      </w:pPr>
      <w:r>
        <w:rPr>
          <w:b/>
        </w:rPr>
        <w:t>HOUSE BILL 1122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Doglio, Berry, Reed, Ramel, Simmons, Reeves, Lekanoff, Bergquist, Kloba, Pollet, Donaghy, Fosse, and Ormsby</w:t>
      </w:r>
    </w:p>
    <w:p/>
    <w:p>
      <w:r>
        <w:rPr>
          <w:t xml:space="preserve">Prefiled 01/04/23.</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Washington management service employees the right to collectively bargain; and amending RCW 41.06.022 and 41.80.005.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022</w:t>
      </w:r>
      <w:r>
        <w:rPr/>
        <w:t xml:space="preserve"> and 2002 c 354 s 207 are each amended to read as follows:</w:t>
      </w:r>
    </w:p>
    <w:p>
      <w:pPr>
        <w:spacing w:before="0" w:after="0" w:line="408" w:lineRule="exact"/>
        <w:ind w:left="0" w:right="0" w:firstLine="576"/>
        <w:jc w:val="left"/>
      </w:pPr>
      <w:r>
        <w:rPr/>
        <w:t xml:space="preserve">For purposes of this chapter, "manager" means any employee who:</w:t>
      </w:r>
    </w:p>
    <w:p>
      <w:pPr>
        <w:spacing w:before="0" w:after="0" w:line="408" w:lineRule="exact"/>
        <w:ind w:left="0" w:right="0" w:firstLine="576"/>
        <w:jc w:val="left"/>
      </w:pPr>
      <w:r>
        <w:rPr/>
        <w:t xml:space="preserve">(1) Formulates statewide policy or directs the work of an agency or agency subdivision;</w:t>
      </w:r>
    </w:p>
    <w:p>
      <w:pPr>
        <w:spacing w:before="0" w:after="0" w:line="408" w:lineRule="exact"/>
        <w:ind w:left="0" w:right="0" w:firstLine="576"/>
        <w:jc w:val="left"/>
      </w:pPr>
      <w:r>
        <w:rPr/>
        <w:t xml:space="preserve">(2) Is responsible to administer one or more statewide policies or programs of an agency or agency subdivision;</w:t>
      </w:r>
    </w:p>
    <w:p>
      <w:pPr>
        <w:spacing w:before="0" w:after="0" w:line="408" w:lineRule="exact"/>
        <w:ind w:left="0" w:right="0" w:firstLine="576"/>
        <w:jc w:val="left"/>
      </w:pPr>
      <w:r>
        <w:rPr/>
        <w:t xml:space="preserve">(3) Manages, administers, and controls a local branch office of an agency or agency subdivision, including the physical, financial, or personnel resources;</w:t>
      </w:r>
    </w:p>
    <w:p>
      <w:pPr>
        <w:spacing w:before="0" w:after="0" w:line="408" w:lineRule="exact"/>
        <w:ind w:left="0" w:right="0" w:firstLine="576"/>
        <w:jc w:val="left"/>
      </w:pPr>
      <w:r>
        <w:rPr/>
        <w:t xml:space="preserve">(4) Has substantial responsibility in personnel administration, legislative relations, public information, or the preparation and administration of budgets; or</w:t>
      </w:r>
    </w:p>
    <w:p>
      <w:pPr>
        <w:spacing w:before="0" w:after="0" w:line="408" w:lineRule="exact"/>
        <w:ind w:left="0" w:right="0" w:firstLine="576"/>
        <w:jc w:val="left"/>
      </w:pPr>
      <w:r>
        <w:rPr/>
        <w:t xml:space="preserve">(5) Functionally is above the first level of supervision and exercises authority that is not merely routine or clerical in nature and requires the consistent use of independent judgment.</w:t>
      </w:r>
    </w:p>
    <w:p>
      <w:pPr>
        <w:spacing w:before="0" w:after="0" w:line="408" w:lineRule="exact"/>
        <w:ind w:left="0" w:right="0" w:firstLine="576"/>
        <w:jc w:val="left"/>
      </w:pPr>
      <w:r>
        <w:t>((</w:t>
      </w:r>
      <w:r>
        <w:rPr>
          <w:strike/>
        </w:rPr>
        <w:t xml:space="preserve">No employee who is a member of the Washington management service may be included in a collective bargaining unit established under RCW 41.80.001 and 41.80.010 through 41.80.130.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2022 c 71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w:t>
      </w:r>
      <w:r>
        <w:t>((</w:t>
      </w:r>
      <w:r>
        <w:rPr>
          <w:strike/>
        </w:rPr>
        <w:t xml:space="preserve">Members of the Washington management service;</w:t>
      </w:r>
    </w:p>
    <w:p>
      <w:pPr>
        <w:spacing w:before="0" w:after="0" w:line="408" w:lineRule="exact"/>
        <w:ind w:left="0" w:right="0" w:firstLine="576"/>
        <w:jc w:val="left"/>
      </w:pPr>
      <w:r>
        <w:rPr>
          <w:strike/>
        </w:rPr>
        <w:t xml:space="preserve">(d)</w:t>
      </w:r>
      <w:r>
        <w:t>))</w:t>
      </w:r>
      <w:r>
        <w:rPr/>
        <w:t xml:space="preserve"> Internal auditors in any agency;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
      <w:pPr>
        <w:jc w:val="center"/>
      </w:pPr>
      <w:r>
        <w:rPr>
          <w:b/>
        </w:rPr>
        <w:t>--- END ---</w:t>
      </w:r>
    </w:p>
    <w:sectPr>
      <w:pgNumType w:start="1"/>
      <w:footerReference xmlns:r="http://schemas.openxmlformats.org/officeDocument/2006/relationships" r:id="R025ed34e4cad48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bf129af6da446d" /><Relationship Type="http://schemas.openxmlformats.org/officeDocument/2006/relationships/footer" Target="/word/footer1.xml" Id="R025ed34e4cad484f" /></Relationships>
</file>