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5878543ad4d21" /></Relationships>
</file>

<file path=word/document.xml><?xml version="1.0" encoding="utf-8"?>
<w:document xmlns:w="http://schemas.openxmlformats.org/wordprocessingml/2006/main">
  <w:body>
    <w:p>
      <w:r>
        <w:t>H-0314.3</w:t>
      </w:r>
    </w:p>
    <w:p>
      <w:pPr>
        <w:jc w:val="center"/>
      </w:pPr>
      <w:r>
        <w:t>_______________________________________________</w:t>
      </w:r>
    </w:p>
    <w:p/>
    <w:p>
      <w:pPr>
        <w:jc w:val="center"/>
      </w:pPr>
      <w:r>
        <w:rPr>
          <w:b/>
        </w:rPr>
        <w:t>HOUSE BILL 1134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Bronoske, Peterson, Berry, Ramel, Leavitt, Callan, Doglio, Macri, Caldier, Simmons, Timmons, Reeves, Chopp, Lekanoff, Gregerson, Thai, Paul, Wylie, Stonier, Davis, Kloba, Riccelli, Fosse, and Farivar</w:t>
      </w:r>
    </w:p>
    <w:p/>
    <w:p>
      <w:r>
        <w:rPr>
          <w:t xml:space="preserve">Prefiled 01/05/23.</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988 behavioral health crisis response and suicide prevention system; amending RCW 71.24.890, 71.24.892, 71.24.896, and 82.86.050; reenacting and amending RCW 71.24.025, 71.24.037, and 43.70.442; adding new sections to chapter 71.24 RCW; adding a new section to chapter 28B.20 RCW; and adding a new section to chapter 38.60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w:t>
      </w:r>
      <w:r>
        <w:t>((</w:t>
      </w:r>
      <w:r>
        <w:rPr>
          <w:strike/>
        </w:rPr>
        <w:t xml:space="preserve">Crisis call</w:t>
      </w:r>
      <w:r>
        <w:t>))</w:t>
      </w:r>
      <w:r>
        <w:rPr/>
        <w:t xml:space="preserve"> </w:t>
      </w:r>
      <w:r>
        <w:rPr>
          <w:u w:val="single"/>
        </w:rPr>
        <w:t xml:space="preserve">Designated 988 crisis contact</w:t>
      </w:r>
      <w:r>
        <w:rPr/>
        <w:t xml:space="preserve">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(30)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(34)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(36) "Mentally ill persons," "persons who are mentally ill," and "the mentally ill" mean persons and conditions defined in subsections (2), (12), (44), and (45) of this section.</w:t>
      </w:r>
    </w:p>
    <w:p>
      <w:pPr>
        <w:spacing w:before="0" w:after="0" w:line="408" w:lineRule="exact"/>
        <w:ind w:left="0" w:right="0" w:firstLine="576"/>
        <w:jc w:val="left"/>
      </w:pPr>
      <w:r>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behavioral health agency shall display the 988 crisis hotline number in common areas of the premises and include the number as a calling option on any phone message for persons calling the agency after business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and representatives of agricultural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require that both the six-hour and three-hour instruction include content specific to the 988 behavioral health crisis response and suicide prevention system in accordance with recommendations from the University of Washington crisis training and secondary trauma program established in section 10 of this act.</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and enhancing the crisis response system will require collaborative work between the department and the authority within their respective roles. The department shall have primary responsibility for establishing and designating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The authority shall have primary responsibility for developing and implementing the crisis response system and services to support the work of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 the applicant must demonstrate to the department the ability to comply with the requirements of this section and to contract to provide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 services. The department may revoke the designation of any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 that fails to substantially comply with the contract.</w:t>
      </w:r>
    </w:p>
    <w:p>
      <w:pPr>
        <w:spacing w:before="0" w:after="0" w:line="408" w:lineRule="exact"/>
        <w:ind w:left="0" w:right="0" w:firstLine="576"/>
        <w:jc w:val="left"/>
      </w:pPr>
      <w:r>
        <w:rPr/>
        <w:t xml:space="preserve">(b) The contracts entered shall require designated </w:t>
      </w:r>
      <w:r>
        <w:rPr>
          <w:u w:val="single"/>
        </w:rPr>
        <w:t xml:space="preserve">988</w:t>
      </w:r>
      <w:r>
        <w:rPr/>
        <w:t xml:space="preserve"> crisis </w:t>
      </w:r>
      <w:r>
        <w:t>((</w:t>
      </w:r>
      <w:r>
        <w:rPr>
          <w:strike/>
        </w:rPr>
        <w:t xml:space="preserve">call</w:t>
      </w:r>
      <w:r>
        <w:t>))</w:t>
      </w:r>
      <w:r>
        <w:rPr/>
        <w:t xml:space="preserve"> </w:t>
      </w:r>
      <w:r>
        <w:rPr>
          <w:u w:val="single"/>
        </w:rPr>
        <w:t xml:space="preserve">contact</w:t>
      </w:r>
      <w:r>
        <w:rPr/>
        <w:t xml:space="preserve">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Prominently display 988 crisis hotline information on their websites, including a description of what the caller should expect when contacting the call center, a description of the various options available to the caller, including call lines specialized in the behavioral health needs of veterans, American Indian and Alaska Native persons, Spanish-speaking persons, and LGBTQ populations;</w:t>
      </w:r>
    </w:p>
    <w:p>
      <w:pPr>
        <w:spacing w:before="0" w:after="0" w:line="408" w:lineRule="exact"/>
        <w:ind w:left="0" w:right="0" w:firstLine="576"/>
        <w:jc w:val="left"/>
      </w:pPr>
      <w:r>
        <w:rPr>
          <w:u w:val="single"/>
        </w:rPr>
        <w:t xml:space="preserve">(v)</w:t>
      </w:r>
      <w:r>
        <w:rPr/>
        <w:t xml:space="preserve">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u w:val="single"/>
        </w:rPr>
        <w:t xml:space="preserve">(vi) Develop and submit to the department protocols between the designated 988 crisis contact center hub and 911 call centers within the region in which the designated crisis call center operates and receive approval of the protocols by the department;</w:t>
      </w:r>
    </w:p>
    <w:p>
      <w:pPr>
        <w:spacing w:before="0" w:after="0" w:line="408" w:lineRule="exact"/>
        <w:ind w:left="0" w:right="0" w:firstLine="576"/>
        <w:jc w:val="left"/>
      </w:pPr>
      <w:r>
        <w:rPr>
          <w:u w:val="single"/>
        </w:rPr>
        <w:t xml:space="preserve">(vii) Develop and submit to the authority protocols related to the dispatching of mobile rapid response crisis teams and receive approval of the protocols by the authority;</w:t>
      </w:r>
      <w:r>
        <w:rPr/>
        <w:t xml:space="preserve"> and</w:t>
      </w:r>
    </w:p>
    <w:p>
      <w:pPr>
        <w:spacing w:before="0" w:after="0" w:line="408" w:lineRule="exact"/>
        <w:ind w:left="0" w:right="0" w:firstLine="576"/>
        <w:jc w:val="left"/>
      </w:pPr>
      <w:r>
        <w:t>((</w:t>
      </w:r>
      <w:r>
        <w:rPr>
          <w:strike/>
        </w:rPr>
        <w:t xml:space="preserve">(v)</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988 call centers and designated 988 crisis contact center hubs in the decision-making process for selecting any technology platforms that will be used to operate the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t>((</w:t>
      </w:r>
      <w:r>
        <w:rPr>
          <w:strike/>
        </w:rPr>
        <w:t xml:space="preserve">and</w:t>
      </w:r>
      <w:r>
        <w:t>))</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w:t>
      </w:r>
      <w:r>
        <w:t>((</w:t>
      </w:r>
      <w:r>
        <w:rPr>
          <w:strike/>
        </w:rPr>
        <w:t xml:space="preserve">enhanced</w:t>
      </w:r>
      <w:r>
        <w:t>))</w:t>
      </w:r>
      <w:r>
        <w:rPr/>
        <w:t xml:space="preserve">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steering committee and to the crisis response improvement strategy committee.</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rPr>
          <w:u w:val="single"/>
        </w:rPr>
        <w:t xml:space="preserve">that designated 988</w:t>
      </w:r>
      <w:r>
        <w:rPr/>
        <w:t xml:space="preserve"> crisis </w:t>
      </w:r>
      <w:r>
        <w:t>((</w:t>
      </w:r>
      <w:r>
        <w:rPr>
          <w:strike/>
        </w:rPr>
        <w:t xml:space="preserve">call</w:t>
      </w:r>
      <w:r>
        <w:t>))</w:t>
      </w:r>
      <w:r>
        <w:rPr/>
        <w:t xml:space="preserve"> </w:t>
      </w:r>
      <w:r>
        <w:rPr>
          <w:u w:val="single"/>
        </w:rPr>
        <w:t xml:space="preserve">contact</w:t>
      </w:r>
      <w:r>
        <w:rPr/>
        <w:t xml:space="preserve">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988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department shall establish standards for the issuance of an endorsement to mobile rapid response crisis teams. The endorsement indicates that the mobile rapid response crisis team has met standards identified by the department as necessary for being a primary response team for individuals determined by the dispatching designated 988 crisis contact center hub to be experiencing a significant behavioral health emergency that requires an urgent in-person response. The standards must consider:</w:t>
      </w:r>
    </w:p>
    <w:p>
      <w:pPr>
        <w:spacing w:before="0" w:after="0" w:line="408" w:lineRule="exact"/>
        <w:ind w:left="0" w:right="0" w:firstLine="576"/>
        <w:jc w:val="left"/>
      </w:pPr>
      <w:r>
        <w:rPr/>
        <w:t xml:space="preserve">(a) Minimum staffing requirements necessary to effectively respond in-person to individuals experiencing a significant behavioral health emergency;</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w:t>
      </w:r>
    </w:p>
    <w:p>
      <w:pPr>
        <w:spacing w:before="0" w:after="0" w:line="408" w:lineRule="exact"/>
        <w:ind w:left="0" w:right="0" w:firstLine="576"/>
        <w:jc w:val="left"/>
      </w:pPr>
      <w:r>
        <w:rPr/>
        <w:t xml:space="preserve">(c) Standards for the initial and ongoing training of personnel and for providing clinical supervision to personnel; and</w:t>
      </w:r>
    </w:p>
    <w:p>
      <w:pPr>
        <w:spacing w:before="0" w:after="0" w:line="408" w:lineRule="exact"/>
        <w:ind w:left="0" w:right="0" w:firstLine="576"/>
        <w:jc w:val="left"/>
      </w:pPr>
      <w:r>
        <w:rPr/>
        <w:t xml:space="preserve">(d) Capabilities for meeting response times for various geographic parts of the region in which the mobile rapid response crisis team operates. The department shall determine the appropriate response times which shall require the endorsed mobile rapid response crisis team to arrive to the individual's location no later than:</w:t>
      </w:r>
    </w:p>
    <w:p>
      <w:pPr>
        <w:spacing w:before="0" w:after="0" w:line="408" w:lineRule="exact"/>
        <w:ind w:left="0" w:right="0" w:firstLine="576"/>
        <w:jc w:val="left"/>
      </w:pPr>
      <w:r>
        <w:rPr/>
        <w:t xml:space="preserve">(i) Between January 1, 2025, through December 1, 2026:</w:t>
      </w:r>
    </w:p>
    <w:p>
      <w:pPr>
        <w:spacing w:before="0" w:after="0" w:line="408" w:lineRule="exact"/>
        <w:ind w:left="0" w:right="0" w:firstLine="576"/>
        <w:jc w:val="left"/>
      </w:pPr>
      <w:r>
        <w:rPr/>
        <w:t xml:space="preserve">(A) Within 30 minutes, at least 80 percent of the time in urban areas;</w:t>
      </w:r>
    </w:p>
    <w:p>
      <w:pPr>
        <w:spacing w:before="0" w:after="0" w:line="408" w:lineRule="exact"/>
        <w:ind w:left="0" w:right="0" w:firstLine="576"/>
        <w:jc w:val="left"/>
      </w:pPr>
      <w:r>
        <w:rPr/>
        <w:t xml:space="preserve">(B) Within 40 minutes, at least 80 percent of the time in suburban areas; and</w:t>
      </w:r>
    </w:p>
    <w:p>
      <w:pPr>
        <w:spacing w:before="0" w:after="0" w:line="408" w:lineRule="exact"/>
        <w:ind w:left="0" w:right="0" w:firstLine="576"/>
        <w:jc w:val="left"/>
      </w:pPr>
      <w:r>
        <w:rPr/>
        <w:t xml:space="preserve">(C) Within 60 minutes, at least 80 percent of the time in rural areas; and</w:t>
      </w:r>
    </w:p>
    <w:p>
      <w:pPr>
        <w:spacing w:before="0" w:after="0" w:line="408" w:lineRule="exact"/>
        <w:ind w:left="0" w:right="0" w:firstLine="576"/>
        <w:jc w:val="left"/>
      </w:pPr>
      <w:r>
        <w:rPr/>
        <w:t xml:space="preserve">(ii) On and after January 1, 2027:</w:t>
      </w:r>
    </w:p>
    <w:p>
      <w:pPr>
        <w:spacing w:before="0" w:after="0" w:line="408" w:lineRule="exact"/>
        <w:ind w:left="0" w:right="0" w:firstLine="576"/>
        <w:jc w:val="left"/>
      </w:pPr>
      <w:r>
        <w:rPr/>
        <w:t xml:space="preserve">(A) Within 20 minutes, at least 80 percent of the time in urban areas;</w:t>
      </w:r>
    </w:p>
    <w:p>
      <w:pPr>
        <w:spacing w:before="0" w:after="0" w:line="408" w:lineRule="exact"/>
        <w:ind w:left="0" w:right="0" w:firstLine="576"/>
        <w:jc w:val="left"/>
      </w:pPr>
      <w:r>
        <w:rPr/>
        <w:t xml:space="preserve">(B) Within 30 minutes, at least 80 percent of the time in suburban areas; and</w:t>
      </w:r>
    </w:p>
    <w:p>
      <w:pPr>
        <w:spacing w:before="0" w:after="0" w:line="408" w:lineRule="exact"/>
        <w:ind w:left="0" w:right="0" w:firstLine="576"/>
        <w:jc w:val="left"/>
      </w:pPr>
      <w:r>
        <w:rPr/>
        <w:t xml:space="preserve">(C) Within 45 minutes, at least 80 percent of the time in rural areas.</w:t>
      </w:r>
    </w:p>
    <w:p>
      <w:pPr>
        <w:spacing w:before="0" w:after="0" w:line="408" w:lineRule="exact"/>
        <w:ind w:left="0" w:right="0" w:firstLine="576"/>
        <w:jc w:val="left"/>
      </w:pPr>
      <w:r>
        <w:rPr/>
        <w:t xml:space="preserve">(2) Prior to issuing an initial endorsement or renewing an endorsement, the department shall conduct an on-site survey of the applicant's operation.</w:t>
      </w:r>
    </w:p>
    <w:p>
      <w:pPr>
        <w:spacing w:before="0" w:after="0" w:line="408" w:lineRule="exact"/>
        <w:ind w:left="0" w:right="0" w:firstLine="576"/>
        <w:jc w:val="left"/>
      </w:pPr>
      <w:r>
        <w:rPr/>
        <w:t xml:space="preserve">(3) An endorsement must be renewed every three years.</w:t>
      </w:r>
    </w:p>
    <w:p>
      <w:pPr>
        <w:spacing w:before="0" w:after="0" w:line="408" w:lineRule="exact"/>
        <w:ind w:left="0" w:right="0" w:firstLine="576"/>
        <w:jc w:val="left"/>
      </w:pPr>
      <w:r>
        <w:rPr/>
        <w:t xml:space="preserve">(4) The department shall establish forms, procedures, and fees for issuing and renewing an endorsement.</w:t>
      </w:r>
    </w:p>
    <w:p>
      <w:pPr>
        <w:spacing w:before="0" w:after="0" w:line="408" w:lineRule="exact"/>
        <w:ind w:left="0" w:right="0" w:firstLine="576"/>
        <w:jc w:val="left"/>
      </w:pPr>
      <w:r>
        <w:rPr/>
        <w:t xml:space="preserve">(5) The department shall establish procedures for the denial, suspension, or revocation of an endorsement in accordance with RCW 43.70.115.</w:t>
      </w:r>
    </w:p>
    <w:p>
      <w:pPr>
        <w:spacing w:before="0" w:after="0" w:line="408" w:lineRule="exact"/>
        <w:ind w:left="0" w:right="0" w:firstLine="576"/>
        <w:jc w:val="left"/>
      </w:pPr>
      <w:r>
        <w:rPr/>
        <w:t xml:space="preserve">(6) The decision for a mobile rapid response crisis team to become endorsed is voluntary and does not prohibit a nonendorsed mobile rapid response crisis team from participating in the crisis response system when responding to individuals who are not experiencing a significant behavioral health emergency that requires an urgent in-person response or responding to individuals who are experiencing a significant behavioral health emergency that requires an urgent in-person response when there is not an endorsed mobile rapid response crisis team available. A nonendorsed mobile rapid response crisis team is not eligible for participation grants under subsection (8) of this section.</w:t>
      </w:r>
    </w:p>
    <w:p>
      <w:pPr>
        <w:spacing w:before="0" w:after="0" w:line="408" w:lineRule="exact"/>
        <w:ind w:left="0" w:right="0" w:firstLine="576"/>
        <w:jc w:val="left"/>
      </w:pPr>
      <w:r>
        <w:rPr/>
        <w:t xml:space="preserve">(7) The costs associated with endorsing mobile rapid response crisis teams shall be supported with funding from the statewide 988 behavioral health crisis response and suicide prevention line account establishing in RCW 82.86.050.</w:t>
      </w:r>
    </w:p>
    <w:p>
      <w:pPr>
        <w:spacing w:before="0" w:after="0" w:line="408" w:lineRule="exact"/>
        <w:ind w:left="0" w:right="0" w:firstLine="576"/>
        <w:jc w:val="left"/>
      </w:pPr>
      <w:r>
        <w:rPr/>
        <w:t xml:space="preserve">(8) The authority shall establish an endorsed mobile rapid response crisis team grant program with receipts from the statewide 988 behavioral health crisis response and suicide prevention line account. The program shall:</w:t>
      </w:r>
    </w:p>
    <w:p>
      <w:pPr>
        <w:spacing w:before="0" w:after="0" w:line="408" w:lineRule="exact"/>
        <w:ind w:left="0" w:right="0" w:firstLine="576"/>
        <w:jc w:val="left"/>
      </w:pPr>
      <w:r>
        <w:rPr/>
        <w:t xml:space="preserve">(a) Issue system expansion grants to support mobile rapid response crisis teams to meet the endorsement standards in locations in which there is a lack of such services;</w:t>
      </w:r>
    </w:p>
    <w:p>
      <w:pPr>
        <w:spacing w:before="0" w:after="0" w:line="408" w:lineRule="exact"/>
        <w:ind w:left="0" w:right="0" w:firstLine="576"/>
        <w:jc w:val="left"/>
      </w:pPr>
      <w:r>
        <w:rPr/>
        <w:t xml:space="preserve">(b) Issue technical assistance grants to endorsed mobile rapid response crisis teams that have experienced unique challenges in meeting the endorsement standards and that are making good faith efforts to maintain compliance with endorsement standards; and</w:t>
      </w:r>
    </w:p>
    <w:p>
      <w:pPr>
        <w:spacing w:before="0" w:after="0" w:line="408" w:lineRule="exact"/>
        <w:ind w:left="0" w:right="0" w:firstLine="576"/>
        <w:jc w:val="left"/>
      </w:pPr>
      <w:r>
        <w:rPr/>
        <w:t xml:space="preserve">(c) Issue participation grants to endorsed mobile rapid response crisis teams, according to criteria developed by the authority, including criteria based on response volume and criteria that considers the characteristics of the response area, such as the rural nature of the area or the unique characteristics of the area, such as particular cultural and linguistic needs for serving the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rPr>
          <w:u w:val="single"/>
        </w:rPr>
        <w:t xml:space="preserve">designated 988</w:t>
      </w:r>
      <w:r>
        <w:rPr/>
        <w:t xml:space="preserve"> crisis </w:t>
      </w:r>
      <w:r>
        <w:t>((</w:t>
      </w:r>
      <w:r>
        <w:rPr>
          <w:strike/>
        </w:rPr>
        <w:t xml:space="preserve">call</w:t>
      </w:r>
      <w:r>
        <w:t>))</w:t>
      </w:r>
      <w:r>
        <w:rPr/>
        <w:t xml:space="preserve"> </w:t>
      </w:r>
      <w:r>
        <w:rPr>
          <w:u w:val="single"/>
        </w:rPr>
        <w:t xml:space="preserve">contact</w:t>
      </w:r>
      <w:r>
        <w:rPr/>
        <w:t xml:space="preserve"> center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Ten percent of the annual receipts from the tax must be dedicated to the endorsed mobile rapid response crisis team grant program and endorsement activities in section 8 of this act, up to 30 percent of which is dedicated to mobile rapid response crisis teams affiliated with a tribe in Washington.</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shall establish a crisis training and secondary trauma program to support the development of high-quality training for crisis responders to assist individuals receiving crisis response services through the 988 behavioral health crisis response and suicide prevention system and preserve the well-being of persons providing crisis response services.</w:t>
      </w:r>
    </w:p>
    <w:p>
      <w:pPr>
        <w:spacing w:before="0" w:after="0" w:line="408" w:lineRule="exact"/>
        <w:ind w:left="0" w:right="0" w:firstLine="576"/>
        <w:jc w:val="left"/>
      </w:pPr>
      <w:r>
        <w:rPr/>
        <w:t xml:space="preserve">(2) The crisis training and secondary trauma program shall:</w:t>
      </w:r>
    </w:p>
    <w:p>
      <w:pPr>
        <w:spacing w:before="0" w:after="0" w:line="408" w:lineRule="exact"/>
        <w:ind w:left="0" w:right="0" w:firstLine="576"/>
        <w:jc w:val="left"/>
      </w:pPr>
      <w:r>
        <w:rPr/>
        <w:t xml:space="preserve">(a) Develop a statewide 988 behavioral health crisis response and suicide prevention training strategy to address model practices for assuring that appropriate levels of evidence-based training are available to persons responding to behavioral health crises, including 988 call center personnel, designated 988 crisis contact center hub personnel, certified public safety telecommunicators, mobile rapid response crisis team personnel, emergency medical services personnel and law enforcement personnel who respond independently or as part of a collaborative response to persons experiencing a behavioral health crisis, the American Indian health commission of Washington state, the Washington state LGBTQ commission, the department of veterans affairs, and other entities with specific expertise in crisis response training and working with specific populations to be served by the behavioral health crisis response and suicide prevention system. The training strategy shall include recommendations for relevant topics of instruction for different persons responding to behavioral health crises, curriculum development, tailoring curricula to meet the needs of different populations, developing curricula to meet the specific needs of rural and agricultural communities, criteria to train persons to provide the training, appropriate timing in a person's professional development for offering the training, assuring the availability of the training statewide, and ways for agencies to incorporate the training into credentialing and reimbursement standards and to maintain the currency of the curricula.</w:t>
      </w:r>
    </w:p>
    <w:p>
      <w:pPr>
        <w:spacing w:before="0" w:after="0" w:line="408" w:lineRule="exact"/>
        <w:ind w:left="0" w:right="0" w:firstLine="576"/>
        <w:jc w:val="left"/>
      </w:pPr>
      <w:r>
        <w:rPr/>
        <w:t xml:space="preserve">(i) In developing the statewide 988 behavioral health crisis response and suicide prevention training strategy, the crisis training and secondary trauma program shall engage with interested parties, including representatives of crisis call centers in Washington, behavioral health providers, the state 911 coordinator, the department of health, the health care authority, behavioral health administrative services organizations, the criminal justice training commission, emergency medical personnel, the Washington association of sheriffs and police chiefs, and other interested parties who may provide expertise necessary to developing the training strategy.</w:t>
      </w:r>
    </w:p>
    <w:p>
      <w:pPr>
        <w:spacing w:before="0" w:after="0" w:line="408" w:lineRule="exact"/>
        <w:ind w:left="0" w:right="0" w:firstLine="576"/>
        <w:jc w:val="left"/>
      </w:pPr>
      <w:r>
        <w:rPr/>
        <w:t xml:space="preserve">(ii) The crisis training and secondary trauma program shall submit the final statewide 988 behavioral health crisis response and suicide prevention training strategy to the crisis response improvement strategy committee established in RCW 71.24.892 by December 1, 2023, for inclusion in its January 1, 2024, final report to the governor and appropriate policy and fiscal committees of the legislature;</w:t>
      </w:r>
    </w:p>
    <w:p>
      <w:pPr>
        <w:spacing w:before="0" w:after="0" w:line="408" w:lineRule="exact"/>
        <w:ind w:left="0" w:right="0" w:firstLine="576"/>
        <w:jc w:val="left"/>
      </w:pPr>
      <w:r>
        <w:rPr/>
        <w:t xml:space="preserve">(b) Provide training support to regional behavioral health entities, including behavioral health administrative services organizations, to assure regional coordination of training for providers in the crisis response continuum. Training shall be made available by January 1, 2024, and be made available to 988 call center personnel, designated 988 crisis contact center hub personnel, certified public safety telecommunicators, triage facility personnel, crisis stabilization unit personnel, mobile rapid response crisis team personnel, and emergency medical services personnel and law enforcement personnel who respond as part of a collaborative response to persons experiencing a behavioral health crisis. Training shall address topics including cultural competency, best practice approaches to working with veterans, intellectually and developmentally disabled populations, youth, LGBTQ populations, agricultural communities, and American Indian and Alaska Native populations, and coordination with call lines for American Indian and Alaska Native populations;</w:t>
      </w:r>
    </w:p>
    <w:p>
      <w:pPr>
        <w:spacing w:before="0" w:after="0" w:line="408" w:lineRule="exact"/>
        <w:ind w:left="0" w:right="0" w:firstLine="576"/>
        <w:jc w:val="left"/>
      </w:pPr>
      <w:r>
        <w:rPr/>
        <w:t xml:space="preserve">(c) Offer an annual training conference in crisis response and secondary trauma; and</w:t>
      </w:r>
    </w:p>
    <w:p>
      <w:pPr>
        <w:spacing w:before="0" w:after="0" w:line="408" w:lineRule="exact"/>
        <w:ind w:left="0" w:right="0" w:firstLine="576"/>
        <w:jc w:val="left"/>
      </w:pPr>
      <w:r>
        <w:rPr/>
        <w:t xml:space="preserve">(d) By June 30, 2025, develop and regionally implement, in coordination with the behavioral health administrative services organizations, a course for mobile rapid response crisis team personnel and emergency medical services personnel and law enforcement personnel who respond independently or as part of a collaborative response to persons experiencing a behavioral health crisis. The course shall address topics including safety while responding to a call to a 988 call center or designated 988 crisis contact center hub, basic verbal deescalation, basic suicide brief interventions, best practices in follow-up care, state laws and resources related to the Washington 988 behavioral health crisis response and suicide prevention system, and secondary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988 crisis call center staff or designated 988 crisis contact center hub staff with mobile rapid response crisis team dispatching responsibilities done or omitted in good faith within the scope of the individual's employment responsibilities with the 988 crisis call center or designated 988 crisis contact center hub and in accordance with dispatching procedures adopted both by the behavioral health administrative services organization and the 988 crisis call center or the designated 988 crisis contact center hub and approved by the authority shall impose liability upon:</w:t>
      </w:r>
    </w:p>
    <w:p>
      <w:pPr>
        <w:spacing w:before="0" w:after="0" w:line="408" w:lineRule="exact"/>
        <w:ind w:left="0" w:right="0" w:firstLine="576"/>
        <w:jc w:val="left"/>
      </w:pPr>
      <w:r>
        <w:rPr/>
        <w:t xml:space="preserve">(a) The clinical staff of the 988 crisis call center or designated 988 crisis contact center hub or their clinical supervisors;</w:t>
      </w:r>
    </w:p>
    <w:p>
      <w:pPr>
        <w:spacing w:before="0" w:after="0" w:line="408" w:lineRule="exact"/>
        <w:ind w:left="0" w:right="0" w:firstLine="576"/>
        <w:jc w:val="left"/>
      </w:pPr>
      <w:r>
        <w:rPr/>
        <w:t xml:space="preserve">(b) The 988 crisis call center or designated 988 crisis contact center hub or its officers, staff, or employees;</w:t>
      </w:r>
    </w:p>
    <w:p>
      <w:pPr>
        <w:spacing w:before="0" w:after="0" w:line="408" w:lineRule="exact"/>
        <w:ind w:left="0" w:right="0" w:firstLine="576"/>
        <w:jc w:val="left"/>
      </w:pPr>
      <w:r>
        <w:rPr/>
        <w:t xml:space="preserve">(c) Any member of a mobile rapid response crisis team;</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988 crisis call center staff or designated 988 crisis contact center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988 crisis call center or designated 988 crisis contact center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988 crisis call center or designated 988 crisis contact center hub or their clinical supervisors;</w:t>
      </w:r>
    </w:p>
    <w:p>
      <w:pPr>
        <w:spacing w:before="0" w:after="0" w:line="408" w:lineRule="exact"/>
        <w:ind w:left="0" w:right="0" w:firstLine="576"/>
        <w:jc w:val="left"/>
      </w:pPr>
      <w:r>
        <w:rPr/>
        <w:t xml:space="preserve">(d) The 988 crisis call center or designated 988 crisis contact center hub or its officers, staff, or employees; or</w:t>
      </w:r>
    </w:p>
    <w:p>
      <w:pPr>
        <w:spacing w:before="0" w:after="0" w:line="408" w:lineRule="exact"/>
        <w:ind w:left="0" w:right="0" w:firstLine="576"/>
        <w:jc w:val="left"/>
      </w:pPr>
      <w:r>
        <w:rPr/>
        <w:t xml:space="preserve">(e) Any member of a mobile rapid response crisis team.</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
      <w:pPr>
        <w:jc w:val="center"/>
      </w:pPr>
      <w:r>
        <w:rPr>
          <w:b/>
        </w:rPr>
        <w:t>--- END ---</w:t>
      </w:r>
    </w:p>
    <w:sectPr>
      <w:pgNumType w:start="1"/>
      <w:footerReference xmlns:r="http://schemas.openxmlformats.org/officeDocument/2006/relationships" r:id="R012c02038859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ca2f09e584d67" /><Relationship Type="http://schemas.openxmlformats.org/officeDocument/2006/relationships/footer" Target="/word/footer1.xml" Id="R012c020388594ba7" /></Relationships>
</file>