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cd22c6e26746f1" /></Relationships>
</file>

<file path=word/document.xml><?xml version="1.0" encoding="utf-8"?>
<w:document xmlns:w="http://schemas.openxmlformats.org/wordprocessingml/2006/main">
  <w:body>
    <w:p>
      <w:r>
        <w:t>H-0330.1</w:t>
      </w:r>
    </w:p>
    <w:p>
      <w:pPr>
        <w:jc w:val="center"/>
      </w:pPr>
      <w:r>
        <w:t>_______________________________________________</w:t>
      </w:r>
    </w:p>
    <w:p/>
    <w:p>
      <w:pPr>
        <w:jc w:val="center"/>
      </w:pPr>
      <w:r>
        <w:rPr>
          <w:b/>
        </w:rPr>
        <w:t>HOUSE BILL 1135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Slatter, Walen, Reed, Berry, Ramel, Fitzgibbon, Doglio, Wylie, Pollet, Kloba, and Tharinger</w:t>
      </w:r>
    </w:p>
    <w:p/>
    <w:p>
      <w:r>
        <w:rPr>
          <w:t xml:space="preserve">Prefiled 01/05/23.</w:t>
        </w:rPr>
      </w:r>
      <w:r>
        <w:rPr>
          <w:t xml:space="preserve">Read first time 01/09/23.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impact fee revenue to fund improvements to bicycle and pedestrian facilities; amending RCW 82.02.090;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numbers of people are utilizing transportation and commuting options that do not primarily involve the use of public roadways. These options include trails designed to allow for transportation and commuting without the use of motorized transport. These transportation and commuting options provide numerous benefits, including a reduction in greenhouse gas emissions and enhanced connection between communities and job centers. The continued expansion of these options requires the construction and use of public facilities for pedestrians and bicyclists.</w:t>
      </w:r>
    </w:p>
    <w:p>
      <w:pPr>
        <w:spacing w:before="0" w:after="0" w:line="408" w:lineRule="exact"/>
        <w:ind w:left="0" w:right="0" w:firstLine="576"/>
        <w:jc w:val="left"/>
      </w:pPr>
      <w:r>
        <w:rPr/>
        <w:t xml:space="preserve">Currently, however, the resources that local governments can use for these facilities may be limited, and local governments may be unable to use impact fees related to transportation for public facilities outside of public streets and roads. It is the intent of the legislature to provide local governments with increased flexibility in utilizing impact fees in order to provide the funding and facilities necessary for the continued growth and success of such modern commuting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2018 c 133 s 1 are each amended to read as follows:</w:t>
      </w:r>
    </w:p>
    <w:p>
      <w:pPr>
        <w:spacing w:before="0" w:after="0" w:line="408" w:lineRule="exact"/>
        <w:ind w:left="0" w:right="0" w:firstLine="576"/>
        <w:jc w:val="left"/>
      </w:pPr>
      <w:r>
        <w:rPr/>
        <w:t xml:space="preserve">The definitions in this section apply throughout </w:t>
      </w:r>
      <w:r>
        <w:rPr>
          <w:u w:val="single"/>
        </w:rPr>
        <w:t xml:space="preserve">this section and</w:t>
      </w:r>
      <w:r>
        <w:rPr/>
        <w:t xml:space="preserve"> RCW 82.02.050 through </w:t>
      </w:r>
      <w:r>
        <w:t>((</w:t>
      </w:r>
      <w:r>
        <w:rPr>
          <w:strike/>
        </w:rPr>
        <w:t xml:space="preserve">82.02.090</w:t>
      </w:r>
      <w:r>
        <w:t>))</w:t>
      </w:r>
      <w:r>
        <w:rPr/>
        <w:t xml:space="preserve"> </w:t>
      </w:r>
      <w:r>
        <w:rPr>
          <w:u w:val="single"/>
        </w:rPr>
        <w:t xml:space="preserve">82.02.080</w:t>
      </w:r>
      <w:r>
        <w:rPr/>
        <w:t xml:space="preserve">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p>
    <w:p>
      <w:pPr>
        <w:spacing w:before="0" w:after="0" w:line="408" w:lineRule="exact"/>
        <w:ind w:left="0" w:right="0" w:firstLine="576"/>
        <w:jc w:val="left"/>
      </w:pPr>
      <w:r>
        <w:rPr/>
        <w:t xml:space="preserve">(a) Buildings or structures constructed by a regional transit authority; or</w:t>
      </w:r>
    </w:p>
    <w:p>
      <w:pPr>
        <w:spacing w:before="0" w:after="0" w:line="408" w:lineRule="exact"/>
        <w:ind w:left="0" w:right="0" w:firstLine="576"/>
        <w:jc w:val="left"/>
      </w:pPr>
      <w:r>
        <w:rPr/>
        <w:t xml:space="preserve">(b) Buildings or structures constructed as shelters that provide emergency housing for people experiencing homelessness, or emergency shelters for victims of domestic violence, as defined in RCW 70.123.020.</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is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An improvement or facility included in a capital facilities plan approved by the governing body of the county, city, or town is not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w:t>
      </w:r>
      <w:r>
        <w:t>((</w:t>
      </w:r>
      <w:r>
        <w:rPr>
          <w:strike/>
        </w:rPr>
        <w:t xml:space="preserve">and</w:t>
      </w:r>
      <w:r>
        <w:t>))</w:t>
      </w:r>
      <w:r>
        <w:rPr>
          <w:u w:val="single"/>
        </w:rPr>
        <w:t xml:space="preserve">,</w:t>
      </w:r>
      <w:r>
        <w:rPr/>
        <w:t xml:space="preserve"> roads</w:t>
      </w:r>
      <w:r>
        <w:rPr>
          <w:u w:val="single"/>
        </w:rPr>
        <w:t xml:space="preserve">, and bicycle and pedestrian facilities that were designed with multimodal commuting as an intended use</w:t>
      </w:r>
      <w:r>
        <w:rPr/>
        <w:t xml:space="preserve">;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must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
      <w:pPr>
        <w:jc w:val="center"/>
      </w:pPr>
      <w:r>
        <w:rPr>
          <w:b/>
        </w:rPr>
        <w:t>--- END ---</w:t>
      </w:r>
    </w:p>
    <w:sectPr>
      <w:pgNumType w:start="1"/>
      <w:footerReference xmlns:r="http://schemas.openxmlformats.org/officeDocument/2006/relationships" r:id="R0c37c58e2eb04e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1887298a664974" /><Relationship Type="http://schemas.openxmlformats.org/officeDocument/2006/relationships/footer" Target="/word/footer1.xml" Id="R0c37c58e2eb04e9c" /></Relationships>
</file>