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d2c4082f2f4647" /></Relationships>
</file>

<file path=word/document.xml><?xml version="1.0" encoding="utf-8"?>
<w:document xmlns:w="http://schemas.openxmlformats.org/wordprocessingml/2006/main">
  <w:body>
    <w:p>
      <w:r>
        <w:t>H-0123.1</w:t>
      </w:r>
    </w:p>
    <w:p>
      <w:pPr>
        <w:jc w:val="center"/>
      </w:pPr>
      <w:r>
        <w:t>_______________________________________________</w:t>
      </w:r>
    </w:p>
    <w:p/>
    <w:p>
      <w:pPr>
        <w:jc w:val="center"/>
      </w:pPr>
      <w:r>
        <w:rPr>
          <w:b/>
        </w:rPr>
        <w:t>HOUSE BILL 1162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Graham, Sandlin, Dye, Christian, and Tharinger</w:t>
      </w:r>
    </w:p>
    <w:p/>
    <w:p>
      <w:r>
        <w:rPr>
          <w:t xml:space="preserve">Prefiled 01/06/23.</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offenses and penalties for manufacture, sale, distribution, and other conduct involving controlled substances and counterfeit substances; amending RCW 9A.42.100, 9.94A.518, 69.50.406, 69.50.4011, 69.50.410, and 69.50.4015;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t xml:space="preserve">A person is guilty of the crime of endangerment with a controlled substance if the person knowingly or intentionally permits a dependent child or dependent adult to be exposed to, ingest, inhale, or have contact with </w:t>
      </w:r>
      <w:r>
        <w:t>((</w:t>
      </w:r>
      <w:r>
        <w:rPr>
          <w:strike/>
        </w:rPr>
        <w:t xml:space="preserve">methamphetamine</w:t>
      </w:r>
      <w:r>
        <w:t>))</w:t>
      </w:r>
      <w:r>
        <w:rPr/>
        <w:t xml:space="preserve"> </w:t>
      </w:r>
      <w:r>
        <w:rPr>
          <w:u w:val="single"/>
        </w:rPr>
        <w:t xml:space="preserve">any controlled substance as defined in RCW 69.50.101</w:t>
      </w:r>
      <w:r>
        <w:rPr/>
        <w:t xml:space="preserve"> or ephedrine, pseudoephedrine, or anhydrous ammonia, including their salts, isomers, and salts of isomers, that are being used in the manufacture of methamphetamine, including its salts, isomers, and salts of isomers. Endangerment with a controlled substance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2022 c 16 s 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deliver, or possess with intent to deliver narcotics from Schedule III, IV, or V or nonnarcotics form Schedule I-V (except marijuana,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w:t>
            </w:r>
            <w:r>
              <w:t>((</w:t>
            </w:r>
            <w:r>
              <w:rPr>
                <w:rFonts w:ascii="Times New Roman" w:hAnsi="Times New Roman"/>
                <w:strike/>
                <w:sz w:val="20"/>
              </w:rPr>
              <w:t xml:space="preserve">and 3 years junior</w:t>
            </w:r>
            <w:r>
              <w:t>))</w:t>
            </w:r>
            <w:r>
              <w:rPr>
                <w:rFonts w:ascii="Times New Roman" w:hAnsi="Times New Roman"/>
                <w:sz w:val="20"/>
              </w:rPr>
              <w:t xml:space="preserve">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Deliver or possess with intent to deliver methamphetamine (RCW 69.50.401(2)(b))</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Manufacture, deliver, or possess with intent to deliver narcotics from Schedule III, IV, or V or nonnarcotics from Schedule I-V (except cannabis as defined in RCW 69.50.101, amphetamine, methamphetamines, or flunitrazepam) (RCW 69.50.401(2) (c) through (e))</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 a counterfeit controlled substance (RCW 69.50.4011(1)(b))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406</w:t>
      </w:r>
      <w:r>
        <w:rPr/>
        <w:t xml:space="preserve"> and 2019 c 379 s 3 are each amended to read as follows:</w:t>
      </w:r>
    </w:p>
    <w:p>
      <w:pPr>
        <w:spacing w:before="0" w:after="0" w:line="408" w:lineRule="exact"/>
        <w:ind w:left="0" w:right="0" w:firstLine="576"/>
        <w:jc w:val="left"/>
      </w:pPr>
      <w:r>
        <w:rPr/>
        <w:t xml:space="preserve">(1) Any person eighteen years of age or over who violates RCW 69.50.401 by distributing a controlled substance listed in Schedules I or II which is a narcotic drug or methamphetamine, including its salts, isomers, and salts of isomers, or flunitrazepam, including its salts, isomers, and salts of isomers, listed in Schedule IV, to a person under eighteen years of age is guilty of a class A felony punishable by the fine authorized by RCW 69.50.401(2) (a) or (b), by a term of imprisonment of up to twice that authorized by RCW 69.50.401(2) (a) or (b), or by both.</w:t>
      </w:r>
    </w:p>
    <w:p>
      <w:pPr>
        <w:spacing w:before="0" w:after="0" w:line="408" w:lineRule="exact"/>
        <w:ind w:left="0" w:right="0" w:firstLine="576"/>
        <w:jc w:val="left"/>
      </w:pPr>
      <w:r>
        <w:rPr/>
        <w:t xml:space="preserve">(2) Except as provided in RCW 69.50.475, any person eighteen years of age or over who violates RCW 69.50.401 by distributing any other controlled substance listed in Schedules I, II, III, IV, and V to a person under eighteen years of age </w:t>
      </w:r>
      <w:r>
        <w:t>((</w:t>
      </w:r>
      <w:r>
        <w:rPr>
          <w:strike/>
        </w:rPr>
        <w:t xml:space="preserve">who is at least three years his or her junior</w:t>
      </w:r>
      <w:r>
        <w:t>))</w:t>
      </w:r>
      <w:r>
        <w:rPr/>
        <w:t xml:space="preserve"> is guilty of a class B felony punishable by the fine authorized by RCW 69.50.401(2) (c), (d), or (e), by a term of imprisonment up to twice that authorized by RCW 69.50.401(2) (c), (d), or (e), or both.</w:t>
      </w:r>
    </w:p>
    <w:p>
      <w:pPr>
        <w:spacing w:before="0" w:after="0" w:line="408" w:lineRule="exact"/>
        <w:ind w:left="0" w:right="0" w:firstLine="576"/>
        <w:jc w:val="left"/>
      </w:pPr>
      <w:r>
        <w:rPr>
          <w:u w:val="single"/>
        </w:rPr>
        <w:t xml:space="preserve">(3) Any person convicted under this section shall receive a mandatory term of confinement of not less than seven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w:t>
      </w:r>
      <w:r>
        <w:t>((</w:t>
      </w:r>
      <w:r>
        <w:rPr>
          <w:strike/>
        </w:rPr>
        <w:t xml:space="preserve">create,</w:t>
      </w:r>
      <w:r>
        <w:t>))</w:t>
      </w:r>
      <w:r>
        <w:rPr>
          <w:u w:val="single"/>
        </w:rPr>
        <w:t xml:space="preserve">:</w:t>
      </w:r>
    </w:p>
    <w:p>
      <w:pPr>
        <w:spacing w:before="0" w:after="0" w:line="408" w:lineRule="exact"/>
        <w:ind w:left="0" w:right="0" w:firstLine="576"/>
        <w:jc w:val="left"/>
      </w:pPr>
      <w:r>
        <w:rPr>
          <w:u w:val="single"/>
        </w:rPr>
        <w:t xml:space="preserve">(a) Create or</w:t>
      </w:r>
      <w:r>
        <w:rPr/>
        <w:t xml:space="preserve"> deliver</w:t>
      </w:r>
      <w:r>
        <w:t>((</w:t>
      </w:r>
      <w:r>
        <w:rPr>
          <w:strike/>
        </w:rPr>
        <w:t xml:space="preserve">, or possess</w:t>
      </w:r>
      <w:r>
        <w:t>))</w:t>
      </w:r>
      <w:r>
        <w:rPr/>
        <w:t xml:space="preserve"> a counterfeit substance</w:t>
      </w:r>
      <w:r>
        <w:rPr>
          <w:u w:val="single"/>
        </w:rPr>
        <w:t xml:space="preserve">; or</w:t>
      </w:r>
    </w:p>
    <w:p>
      <w:pPr>
        <w:spacing w:before="0" w:after="0" w:line="408" w:lineRule="exact"/>
        <w:ind w:left="0" w:right="0" w:firstLine="576"/>
        <w:jc w:val="left"/>
      </w:pPr>
      <w:r>
        <w:rPr>
          <w:u w:val="single"/>
        </w:rPr>
        <w:t xml:space="preserve">(b) Possess a counterfeit substance</w:t>
      </w:r>
      <w:r>
        <w:rPr/>
        <w:t xml:space="preserv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2022 c 16 s 90 are each amended to read as follows:</w:t>
      </w:r>
    </w:p>
    <w:p>
      <w:pPr>
        <w:spacing w:before="0" w:after="0" w:line="408" w:lineRule="exact"/>
        <w:ind w:left="0" w:right="0" w:firstLine="576"/>
        <w:jc w:val="left"/>
      </w:pPr>
      <w:r>
        <w:rPr/>
        <w:t xml:space="preserve">(1) Except as authorized by this chapter it is a class </w:t>
      </w:r>
      <w:r>
        <w:t>((</w:t>
      </w:r>
      <w:r>
        <w:rPr>
          <w:strike/>
        </w:rPr>
        <w:t xml:space="preserve">C</w:t>
      </w:r>
      <w:r>
        <w:t>))</w:t>
      </w:r>
      <w:r>
        <w:rPr/>
        <w:t xml:space="preserve"> </w:t>
      </w:r>
      <w:r>
        <w:rPr>
          <w:u w:val="single"/>
        </w:rPr>
        <w:t xml:space="preserve">B</w:t>
      </w:r>
      <w:r>
        <w:rPr/>
        <w:t xml:space="preserve"> felony for any person to sell for profit any controlled substance or counterfeit substance classified in Schedule I, RCW 69.50.204, except leaves and flowering tops of cannabis.</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9.94A.728(1)(c).</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4015</w:t>
      </w:r>
      <w:r>
        <w:rPr/>
        <w:t xml:space="preserve"> and 2003 c 53 s 336 are each amended to read as follows:</w:t>
      </w:r>
    </w:p>
    <w:p>
      <w:pPr>
        <w:spacing w:before="0" w:after="0" w:line="408" w:lineRule="exact"/>
        <w:ind w:left="0" w:right="0" w:firstLine="576"/>
        <w:jc w:val="left"/>
      </w:pPr>
      <w:r>
        <w:rPr/>
        <w:t xml:space="preserve">(1) It is unlawful to compensate, threaten, solicit, or in any other manner involve a person under the age of eighteen years in a transaction unlawfully to manufacture, sell, or deliver a controlled substance.</w:t>
      </w:r>
    </w:p>
    <w:p>
      <w:pPr>
        <w:spacing w:before="0" w:after="0" w:line="408" w:lineRule="exact"/>
        <w:ind w:left="0" w:right="0" w:firstLine="576"/>
        <w:jc w:val="left"/>
      </w:pPr>
      <w:r>
        <w:rPr/>
        <w:t xml:space="preserve">(2) A violation of this section is a class </w:t>
      </w:r>
      <w:r>
        <w:t>((</w:t>
      </w:r>
      <w:r>
        <w:rPr>
          <w:strike/>
        </w:rPr>
        <w:t xml:space="preserve">C</w:t>
      </w:r>
      <w:r>
        <w:t>))</w:t>
      </w:r>
      <w:r>
        <w:rPr/>
        <w:t xml:space="preserve"> </w:t>
      </w:r>
      <w:r>
        <w:rPr>
          <w:u w:val="single"/>
        </w:rPr>
        <w:t xml:space="preserve">B</w:t>
      </w:r>
      <w:r>
        <w:rPr/>
        <w:t xml:space="preserve"> felony punishable according to chapter 9A.20 RCW.</w:t>
      </w:r>
    </w:p>
    <w:p/>
    <w:p>
      <w:pPr>
        <w:jc w:val="center"/>
      </w:pPr>
      <w:r>
        <w:rPr>
          <w:b/>
        </w:rPr>
        <w:t>--- END ---</w:t>
      </w:r>
    </w:p>
    <w:sectPr>
      <w:pgNumType w:start="1"/>
      <w:footerReference xmlns:r="http://schemas.openxmlformats.org/officeDocument/2006/relationships" r:id="R70318a7c06204c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af6f70fb247db" /><Relationship Type="http://schemas.openxmlformats.org/officeDocument/2006/relationships/footer" Target="/word/footer1.xml" Id="R70318a7c06204c75" /></Relationships>
</file>