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b881b07714533" /></Relationships>
</file>

<file path=word/document.xml><?xml version="1.0" encoding="utf-8"?>
<w:document xmlns:w="http://schemas.openxmlformats.org/wordprocessingml/2006/main">
  <w:body>
    <w:p>
      <w:r>
        <w:t>H-0686.1</w:t>
      </w:r>
    </w:p>
    <w:p>
      <w:pPr>
        <w:jc w:val="center"/>
      </w:pPr>
      <w:r>
        <w:t>_______________________________________________</w:t>
      </w:r>
    </w:p>
    <w:p/>
    <w:p>
      <w:pPr>
        <w:jc w:val="center"/>
      </w:pPr>
      <w:r>
        <w:rPr>
          <w:b/>
        </w:rPr>
        <w:t>SUBSTITUTE HOUSE BILL 1163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 Fey)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2,000 from the leasehold excise tax; amending RCW 82.29A.130 and 82.29A.130;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2,000;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w:t>
      </w:r>
    </w:p>
    <w:p>
      <w:pPr>
        <w:spacing w:before="0" w:after="0" w:line="408" w:lineRule="exact"/>
        <w:ind w:left="0" w:right="0" w:firstLine="576"/>
        <w:jc w:val="left"/>
      </w:pPr>
      <w:r>
        <w:rPr>
          <w:u w:val="single"/>
        </w:rPr>
        <w:t xml:space="preserve">(iv) The arena is a multipurpose sports and entertainment facility that was redeveloped to attract a professional ice hockey franchise; and</w:t>
      </w:r>
    </w:p>
    <w:p>
      <w:pPr>
        <w:spacing w:before="0" w:after="0" w:line="408" w:lineRule="exact"/>
        <w:ind w:left="0" w:right="0" w:firstLine="576"/>
        <w:jc w:val="left"/>
      </w:pPr>
      <w:r>
        <w:rPr>
          <w:u w:val="single"/>
        </w:rPr>
        <w:t xml:space="preserve">(v)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This subsection (23) does not apply to leasehold interests arising on or after October 1,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2,000;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w:t>
      </w:r>
    </w:p>
    <w:p>
      <w:pPr>
        <w:spacing w:before="0" w:after="0" w:line="408" w:lineRule="exact"/>
        <w:ind w:left="0" w:right="0" w:firstLine="576"/>
        <w:jc w:val="left"/>
      </w:pPr>
      <w:r>
        <w:rPr>
          <w:u w:val="single"/>
        </w:rPr>
        <w:t xml:space="preserve">(iv) The arena is a multipurpose sports and entertainment facility that was redeveloped to attract a professional ice hockey franchise; and</w:t>
      </w:r>
    </w:p>
    <w:p>
      <w:pPr>
        <w:spacing w:before="0" w:after="0" w:line="408" w:lineRule="exact"/>
        <w:ind w:left="0" w:right="0" w:firstLine="576"/>
        <w:jc w:val="left"/>
      </w:pPr>
      <w:r>
        <w:rPr>
          <w:u w:val="single"/>
        </w:rPr>
        <w:t xml:space="preserve">(v)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(22),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This subsection (22) does not apply to leasehold interests arising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2034.</w:t>
      </w:r>
    </w:p>
    <w:p/>
    <w:p>
      <w:pPr>
        <w:jc w:val="center"/>
      </w:pPr>
      <w:r>
        <w:rPr>
          <w:b/>
        </w:rPr>
        <w:t>--- END ---</w:t>
      </w:r>
    </w:p>
    <w:sectPr>
      <w:pgNumType w:start="1"/>
      <w:footerReference xmlns:r="http://schemas.openxmlformats.org/officeDocument/2006/relationships" r:id="R9148507b355a40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b56f8b3af4277" /><Relationship Type="http://schemas.openxmlformats.org/officeDocument/2006/relationships/footer" Target="/word/footer1.xml" Id="R9148507b355a40ab" /></Relationships>
</file>