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3b7f5c10c042e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1173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Connors, Klicker, and Rude)</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light pollution associated with certain energy infrastructure; amending RCW 43.21B.110; adding a new section to chapter 43.21C RCW; adding a new chapter to Title 70A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b/>
        </w:rPr>
        <w:t xml:space="preserve"> "</w:t>
      </w:r>
      <w:r>
        <w:rPr/>
        <w:t xml:space="preserve">Aircraft detection lighting system" means a sensor-based system that:</w:t>
      </w:r>
    </w:p>
    <w:p>
      <w:pPr>
        <w:spacing w:before="0" w:after="0" w:line="408" w:lineRule="exact"/>
        <w:ind w:left="0" w:right="0" w:firstLine="576"/>
        <w:jc w:val="left"/>
      </w:pPr>
      <w:r>
        <w:rPr/>
        <w:t xml:space="preserve">(a) Is designed to detect approaching aircraft;</w:t>
      </w:r>
    </w:p>
    <w:p>
      <w:pPr>
        <w:spacing w:before="0" w:after="0" w:line="408" w:lineRule="exact"/>
        <w:ind w:left="0" w:right="0" w:firstLine="576"/>
        <w:jc w:val="left"/>
      </w:pPr>
      <w:r>
        <w:rPr/>
        <w:t xml:space="preserve">(b) Automatically activates appropriate obstruction lights until the lights are no longer needed by the aircraft; and</w:t>
      </w:r>
    </w:p>
    <w:p>
      <w:pPr>
        <w:spacing w:before="0" w:after="0" w:line="408" w:lineRule="exact"/>
        <w:ind w:left="0" w:right="0" w:firstLine="576"/>
        <w:jc w:val="left"/>
      </w:pPr>
      <w:r>
        <w:rPr/>
        <w:t xml:space="preserve">(c) The federal aviation administration has approved as meeting the requirements set forth in chapter 10 of the federal aviation administration's 2020 advisory circular AC 70/7460-1M, "Obstruction marking and lighting."</w:t>
      </w:r>
    </w:p>
    <w:p>
      <w:pPr>
        <w:spacing w:before="0" w:after="0" w:line="408" w:lineRule="exact"/>
        <w:ind w:left="0" w:right="0" w:firstLine="576"/>
        <w:jc w:val="left"/>
      </w:pPr>
      <w:r>
        <w:rPr/>
        <w:t xml:space="preserve">(2)</w:t>
      </w:r>
      <w:r>
        <w:rPr/>
        <w:t xml:space="preserve"> "Department" means the department of ecology.</w:t>
      </w:r>
    </w:p>
    <w:p>
      <w:pPr>
        <w:spacing w:before="0" w:after="0" w:line="408" w:lineRule="exact"/>
        <w:ind w:left="0" w:right="0" w:firstLine="576"/>
        <w:jc w:val="left"/>
      </w:pPr>
      <w:r>
        <w:rPr/>
        <w:t xml:space="preserve">(3) "Hub height" means the distance from the ground to the middle of a wind turbine's rotor.</w:t>
      </w:r>
    </w:p>
    <w:p>
      <w:pPr>
        <w:spacing w:before="0" w:after="0" w:line="408" w:lineRule="exact"/>
        <w:ind w:left="0" w:right="0" w:firstLine="576"/>
        <w:jc w:val="left"/>
      </w:pPr>
      <w:r>
        <w:rPr/>
        <w:t xml:space="preserve">(4) "Utility-scale wind energy facility" means a facility used in the generation of electricity by means of turbines or other devices that capture and employ the kinetic energy of the wind and:</w:t>
      </w:r>
    </w:p>
    <w:p>
      <w:pPr>
        <w:spacing w:before="0" w:after="0" w:line="408" w:lineRule="exact"/>
        <w:ind w:left="0" w:right="0" w:firstLine="576"/>
        <w:jc w:val="left"/>
      </w:pPr>
      <w:r>
        <w:rPr/>
        <w:t xml:space="preserve">(a) Is required under federal aviation administration regulations, guidelines, circulars, or standards, as they existed as of January 1, 2023, to have obstruction lights; or</w:t>
      </w:r>
    </w:p>
    <w:p>
      <w:pPr>
        <w:spacing w:before="0" w:after="0" w:line="408" w:lineRule="exact"/>
        <w:ind w:left="0" w:right="0" w:firstLine="576"/>
        <w:jc w:val="left"/>
      </w:pPr>
      <w:r>
        <w:rPr/>
        <w:t xml:space="preserve">(b) Has at least one obstruction light and at least one wind turbine with a hub height of at least 75 feet above ground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an owner or operator of a utility-scale wind energy facility must operate with an aircraft detection lighting system to mitigate light pollution from the facility.</w:t>
      </w:r>
    </w:p>
    <w:p>
      <w:pPr>
        <w:spacing w:before="0" w:after="0" w:line="408" w:lineRule="exact"/>
        <w:ind w:left="0" w:right="0" w:firstLine="576"/>
        <w:jc w:val="left"/>
      </w:pPr>
      <w:r>
        <w:rPr/>
        <w:t xml:space="preserve">(2) The owner or operator of a utility-scale wind energy facility that is precluded from using an aircraft detection lighting system as a consequence of any requirement of federal law must mitigate light pollution from the facility through alternative means demonstrated to the department to be the best practicable light mitigation option for the facility.</w:t>
      </w:r>
    </w:p>
    <w:p>
      <w:pPr>
        <w:spacing w:before="0" w:after="0" w:line="408" w:lineRule="exact"/>
        <w:ind w:left="0" w:right="0" w:firstLine="576"/>
        <w:jc w:val="left"/>
      </w:pPr>
      <w:r>
        <w:rPr/>
        <w:t xml:space="preserve">(3)(a) The requirements of this section apply beginning January 1, 2027, to utility-scale wind energy facilities that have received site certification under chapter 80.50 RCW or all applicable land use, environmental, and building permits from state agencies and local governments prior to the effective date of this section.</w:t>
      </w:r>
    </w:p>
    <w:p>
      <w:pPr>
        <w:spacing w:before="0" w:after="0" w:line="408" w:lineRule="exact"/>
        <w:ind w:left="0" w:right="0" w:firstLine="576"/>
        <w:jc w:val="left"/>
      </w:pPr>
      <w:r>
        <w:rPr/>
        <w:t xml:space="preserve">(b) The requirements of this section apply, beginning on the effective date of this section, upon the completion of construction of a facility to all utility-scale wind energy facilities not specified in (a) of this subsection.</w:t>
      </w:r>
    </w:p>
    <w:p>
      <w:pPr>
        <w:spacing w:before="0" w:after="0" w:line="408" w:lineRule="exact"/>
        <w:ind w:left="0" w:right="0" w:firstLine="576"/>
        <w:jc w:val="left"/>
      </w:pPr>
      <w:r>
        <w:rPr/>
        <w:t xml:space="preserve">(4) Nothing in this section requires mitigation of light pollution to be carried out in a manner that conflicts with federal requirements, including requirements of the federal aviation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violation of the requirements of this chapter is punishable by a civil penalty of up to $5,000 per day per violation. Penalties are appealable to the pollution control hearings board.</w:t>
      </w:r>
    </w:p>
    <w:p>
      <w:pPr>
        <w:spacing w:before="0" w:after="0" w:line="408" w:lineRule="exact"/>
        <w:ind w:left="0" w:right="0" w:firstLine="576"/>
        <w:jc w:val="left"/>
      </w:pPr>
      <w:r>
        <w:rPr/>
        <w:t xml:space="preserve">(2)(a) The department may enforce the requirements of this chapter.</w:t>
      </w:r>
    </w:p>
    <w:p>
      <w:pPr>
        <w:spacing w:before="0" w:after="0" w:line="408" w:lineRule="exact"/>
        <w:ind w:left="0" w:right="0" w:firstLine="576"/>
        <w:jc w:val="left"/>
      </w:pPr>
      <w:r>
        <w:rPr/>
        <w:t xml:space="preserve">(b) Enforcement of this chapter by the department must rely on notification and information exchange between the department and utility-scale wind energy facility owners or operators. The department must prepare and distribute information regarding this chapter to utility-scale wind energy facility owners and operators to help facility owners and operators in their advance planning to meet the deadlines.</w:t>
      </w:r>
    </w:p>
    <w:p>
      <w:pPr>
        <w:spacing w:before="0" w:after="0" w:line="408" w:lineRule="exact"/>
        <w:ind w:left="0" w:right="0" w:firstLine="576"/>
        <w:jc w:val="left"/>
      </w:pPr>
      <w:r>
        <w:rPr/>
        <w:t xml:space="preserve">(c)(i) If the department obtains information that a facility is not in compliance with the requirements of this chapter, the department may issue a notification letter by certified mail to the facility owner or operator and offer information or other appropriate assistance regarding compliance with this chapter. If compliance is not achieved within 60 days of the issuance of a notification letter under this subsection, the department may assess penalties under this section.</w:t>
      </w:r>
    </w:p>
    <w:p>
      <w:pPr>
        <w:spacing w:before="0" w:after="0" w:line="408" w:lineRule="exact"/>
        <w:ind w:left="0" w:right="0" w:firstLine="576"/>
        <w:jc w:val="left"/>
      </w:pPr>
      <w:r>
        <w:rPr/>
        <w:t xml:space="preserve">(ii) The department may delay any combination of the issuance of a notification letter under this subsection (2)(c), the 60-day period in which compliance with the requirements of this chapter must be achieved, or the imposition of penalties for good cause shown due to:</w:t>
      </w:r>
    </w:p>
    <w:p>
      <w:pPr>
        <w:spacing w:before="0" w:after="0" w:line="408" w:lineRule="exact"/>
        <w:ind w:left="0" w:right="0" w:firstLine="576"/>
        <w:jc w:val="left"/>
      </w:pPr>
      <w:r>
        <w:rPr/>
        <w:t xml:space="preserve">(A) Supply chain constraints, including lack of aircraft detection lighting system availability;</w:t>
      </w:r>
    </w:p>
    <w:p>
      <w:pPr>
        <w:spacing w:before="0" w:after="0" w:line="408" w:lineRule="exact"/>
        <w:ind w:left="0" w:right="0" w:firstLine="576"/>
        <w:jc w:val="left"/>
      </w:pPr>
      <w:r>
        <w:rPr/>
        <w:t xml:space="preserve">(B) Lack of contractor availability;</w:t>
      </w:r>
    </w:p>
    <w:p>
      <w:pPr>
        <w:spacing w:before="0" w:after="0" w:line="408" w:lineRule="exact"/>
        <w:ind w:left="0" w:right="0" w:firstLine="576"/>
        <w:jc w:val="left"/>
      </w:pPr>
      <w:r>
        <w:rPr/>
        <w:t xml:space="preserve">(C) Lighting system permitting delays; or</w:t>
      </w:r>
    </w:p>
    <w:p>
      <w:pPr>
        <w:spacing w:before="0" w:after="0" w:line="408" w:lineRule="exact"/>
        <w:ind w:left="0" w:right="0" w:firstLine="576"/>
        <w:jc w:val="left"/>
      </w:pPr>
      <w:r>
        <w:rPr/>
        <w:t xml:space="preserve">(D) Technological feasibility considerations.</w:t>
      </w:r>
    </w:p>
    <w:p>
      <w:pPr>
        <w:spacing w:before="0" w:after="0" w:line="408" w:lineRule="exact"/>
        <w:ind w:left="0" w:right="0" w:firstLine="576"/>
        <w:jc w:val="left"/>
      </w:pPr>
      <w:r>
        <w:rPr/>
        <w:t xml:space="preserve">(d) A utility-scale wind energy facility owner or operator specified in section 2(3)(a) of this act that applies for the approval of an aircraft detection lighting system to the federal aviation administration prior to January 1, 2026, but that has not received a determination to approve the aircraft detection lighting system by the federal aviation administration as of July 1, 2026, may not be assessed a penalty under this chapter until at least six months after the federal aviation administration issues its determination on the application of the utility-scale wind energy facility's proposed aircraft detection lighting system.</w:t>
      </w:r>
    </w:p>
    <w:p>
      <w:pPr>
        <w:spacing w:before="0" w:after="0" w:line="408" w:lineRule="exact"/>
        <w:ind w:left="0" w:right="0" w:firstLine="576"/>
        <w:jc w:val="left"/>
      </w:pPr>
      <w:r>
        <w:rPr/>
        <w:t xml:space="preserve">(3) The department may adopt by rule a light mitigation standard that references a more recent version of any federal aviation regulation, guideline, circular, or standard referenced in section 1 of this act in order to maintain consistency between this chapter and federal aviation administration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 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Actions to mitigate light pollution at a utility-scale wind energy facility that has received site certification under chapter 80.50 RCW or all applicable land use, environmental, and building permits from state agencies and local governments prior to the effective date of this section, as required under section 2 of this act, are categorically exempt from the requirements of this chapter.</w:t>
      </w:r>
    </w:p>
    <w:p>
      <w:pPr>
        <w:spacing w:before="0" w:after="0" w:line="408" w:lineRule="exact"/>
        <w:ind w:left="0" w:right="0" w:firstLine="576"/>
        <w:jc w:val="left"/>
      </w:pPr>
      <w:r>
        <w:rPr/>
        <w:t xml:space="preserve">(2) For the purposes of this section, "utility-scale wind energy facility" has the same meaning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3752ab6972547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c07f29df2a46ef" /><Relationship Type="http://schemas.openxmlformats.org/officeDocument/2006/relationships/footer" Target="/word/footer1.xml" Id="R93752ab69725477a" /></Relationships>
</file>