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7f3dad2f34817" /></Relationships>
</file>

<file path=word/document.xml><?xml version="1.0" encoding="utf-8"?>
<w:document xmlns:w="http://schemas.openxmlformats.org/wordprocessingml/2006/main">
  <w:body>
    <w:p>
      <w:r>
        <w:t>Z-0180.1</w:t>
      </w:r>
    </w:p>
    <w:p>
      <w:pPr>
        <w:jc w:val="center"/>
      </w:pPr>
      <w:r>
        <w:t>_______________________________________________</w:t>
      </w:r>
    </w:p>
    <w:p/>
    <w:p>
      <w:pPr>
        <w:jc w:val="center"/>
      </w:pPr>
      <w:r>
        <w:rPr>
          <w:b/>
        </w:rPr>
        <w:t>HOUSE BILL 1181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Duerr, Fitzgibbon, Berry, Peterson, Ryu, Alvarado, Taylor, Reed, Walen, Bateman, Ramel, Goodman, Doglio, Macri, Callan, Simmons, Lekanoff, Gregerson, Bergquist, Stonier, Pollet, Davis, Kloba, Riccelli, Mena, and Tharinger; by request of Office of the Governor</w:t>
      </w:r>
    </w:p>
    <w:p/>
    <w:p>
      <w:r>
        <w:rPr>
          <w:t xml:space="preserve">Prefiled 01/06/23.</w:t>
        </w:rPr>
      </w:r>
      <w:r>
        <w:rPr>
          <w:t xml:space="preserve">Read first time 01/09/23.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state's climate response through updates to the state's planning framework; amending RCW 36.70A.020, 36.70A.480, 36.70A.320, 36.70A.190, 86.12.200, and 36.70A.030; reenacting and amending RCW 36.70A.070 and 36.70A.130; adding new sections to chapter 36.70A RCW; adding a new section to chapter 70A.45 RCW; adding a new section to chapter 47.80 RCW; adding a new section to chapter 90.58 RCW;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t>
      </w:r>
      <w:r>
        <w:rPr>
          <w:u w:val="single"/>
        </w:rPr>
        <w:t xml:space="preserve">will reduce greenhouse gas emissions and per capita vehicle miles traveled, and</w:t>
      </w:r>
      <w:r>
        <w:rPr/>
        <w:t xml:space="preserve">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w:t>
      </w:r>
      <w:r>
        <w:rPr>
          <w:u w:val="single"/>
        </w:rPr>
        <w:t xml:space="preserve">and green space</w:t>
      </w:r>
      <w:r>
        <w:rPr/>
        <w:t xml:space="preserve">, enhance recreational opportunities, </w:t>
      </w:r>
      <w:r>
        <w:t>((</w:t>
      </w:r>
      <w:r>
        <w:rPr>
          <w:strike/>
        </w:rPr>
        <w:t xml:space="preserve">conserve</w:t>
      </w:r>
      <w:r>
        <w:t>))</w:t>
      </w:r>
      <w:r>
        <w:rPr/>
        <w:t xml:space="preserve"> </w:t>
      </w:r>
      <w:r>
        <w:rPr>
          <w:u w:val="single"/>
        </w:rPr>
        <w:t xml:space="preserve">enhance</w:t>
      </w:r>
      <w:r>
        <w:rPr/>
        <w:t xml:space="pre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w:t>
      </w:r>
      <w:r>
        <w:rPr>
          <w:u w:val="single"/>
        </w:rPr>
        <w:t xml:space="preserve">and enhance</w:t>
      </w:r>
      <w:r>
        <w:rPr/>
        <w:t xml:space="preserv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and resiliency. Ensure that comprehensive plans, development regulations, and regional policies, plans, and strategies under RCW 36.70A.210 and chapter 47.80 RCW adapt to and mitigate the effects of a changing climate; support reductions in greenhouse gas emissions and per capita vehicle miles traveled; prepare for climate impact scenarios; foster resiliency to climate impacts and natural hazards; protect and enhance environmental, economic, and human health and safety; and advance environmental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w:t>
      </w:r>
      <w:r>
        <w:rPr>
          <w:u w:val="single"/>
        </w:rPr>
        <w:t xml:space="preserve">and green spaces</w:t>
      </w:r>
      <w:r>
        <w:rPr/>
        <w:t xml:space="preserve">,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t>
      </w:r>
      <w:r>
        <w:rPr>
          <w:u w:val="single"/>
        </w:rPr>
        <w:t xml:space="preserve">and reduce per capita vehicle miles traveled within the jurisdiction, but without increasing greenhouse gas emissions elsewhere in the state</w:t>
      </w:r>
      <w:r>
        <w:rPr/>
        <w:t xml:space="preserv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which may include, but are not limited to, reducing residential development pressure in the wildland urban interface area, creating open space buffers between human development and wildfire prone landscapes, and protecting existing residential development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w:t>
      </w:r>
      <w:r>
        <w:rPr>
          <w:u w:val="single"/>
        </w:rPr>
        <w:t xml:space="preserve">components of drinking water, stormwater, wastewater,</w:t>
      </w:r>
      <w:r>
        <w:rPr/>
        <w:t xml:space="preserve"> electrical </w:t>
      </w:r>
      <w:r>
        <w:t>((</w:t>
      </w:r>
      <w:r>
        <w:rPr>
          <w:strike/>
        </w:rPr>
        <w:t xml:space="preserve">lines</w:t>
      </w:r>
      <w:r>
        <w:t>))</w:t>
      </w:r>
      <w:r>
        <w:rPr/>
        <w:t xml:space="preserve">, </w:t>
      </w:r>
      <w:r>
        <w:t>((</w:t>
      </w:r>
      <w:r>
        <w:rPr>
          <w:strike/>
        </w:rPr>
        <w:t xml:space="preserve">telecommunication lines</w:t>
      </w:r>
      <w:r>
        <w:t>))</w:t>
      </w:r>
      <w:r>
        <w:rPr/>
        <w:t xml:space="preserve">, </w:t>
      </w:r>
      <w:r>
        <w:rPr>
          <w:u w:val="single"/>
        </w:rPr>
        <w:t xml:space="preserve">telecommunications</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w:t>
      </w:r>
      <w:r>
        <w:t>((</w:t>
      </w:r>
      <w:r>
        <w:rPr>
          <w:strike/>
        </w:rPr>
        <w:t xml:space="preserve">the department of transportation</w:t>
      </w:r>
      <w:r>
        <w:t>))</w:t>
      </w:r>
      <w:r>
        <w:rPr/>
        <w:t xml:space="preserve">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traffic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and local goals, and strive to equitably implement the multimodal network</w:t>
      </w:r>
      <w:r>
        <w:rPr/>
        <w:t xml:space="preserve">;</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w:t>
      </w:r>
      <w:r>
        <w:rPr>
          <w:u w:val="single"/>
        </w:rPr>
        <w:t xml:space="preserve">the</w:t>
      </w:r>
      <w:r>
        <w:rPr/>
        <w:t xml:space="preserve"> identified needs </w:t>
      </w:r>
      <w:r>
        <w:rPr>
          <w:u w:val="single"/>
        </w:rPr>
        <w:t xml:space="preserve">of the transportation system, including state transportation facilities</w:t>
      </w:r>
      <w:r>
        <w:rPr/>
        <w:t xml:space="preserve">,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w:t>
      </w:r>
      <w:r>
        <w:rPr>
          <w:u w:val="single"/>
        </w:rPr>
        <w:t xml:space="preserve">or locally or regionally operated</w:t>
      </w:r>
      <w:r>
        <w:rPr/>
        <w:t xml:space="preserve">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t>((</w:t>
      </w:r>
      <w:r>
        <w:rPr>
          <w:strike/>
        </w:rPr>
        <w:t xml:space="preserve">increased</w:t>
      </w:r>
      <w:r>
        <w:t>))</w:t>
      </w:r>
      <w:r>
        <w:rPr/>
        <w:t xml:space="preserve"> </w:t>
      </w:r>
      <w:r>
        <w:rPr>
          <w:u w:val="single"/>
        </w:rPr>
        <w:t xml:space="preserve">active transportation facility improvements, increased 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If it is possible to provide for the transportation needs of a development through active transportation facility improvements, increased or enhanced public transportation service, ride-sharing programs, demand management, or other transportation systems management strategies funded by the development, a development approval may not be denied because it fails to meet traffic level of service standards.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u w:val="single"/>
        </w:rPr>
        <w:t xml:space="preserve">(b) The climate change and resiliency element shall include the following subelements:</w:t>
      </w:r>
    </w:p>
    <w:p>
      <w:pPr>
        <w:spacing w:before="0" w:after="0" w:line="408" w:lineRule="exact"/>
        <w:ind w:left="0" w:right="0" w:firstLine="576"/>
        <w:jc w:val="left"/>
      </w:pPr>
      <w:r>
        <w:rPr>
          <w:u w:val="single"/>
        </w:rPr>
        <w:t xml:space="preserve">(i) A greenhouse gas emissions reduction subelement;</w:t>
      </w:r>
    </w:p>
    <w:p>
      <w:pPr>
        <w:spacing w:before="0" w:after="0" w:line="408" w:lineRule="exact"/>
        <w:ind w:left="0" w:right="0" w:firstLine="576"/>
        <w:jc w:val="left"/>
      </w:pPr>
      <w:r>
        <w:rPr>
          <w:u w:val="single"/>
        </w:rPr>
        <w:t xml:space="preserve">(ii) A resiliency subelement.</w:t>
      </w:r>
    </w:p>
    <w:p>
      <w:pPr>
        <w:spacing w:before="0" w:after="0" w:line="408" w:lineRule="exact"/>
        <w:ind w:left="0" w:right="0" w:firstLine="576"/>
        <w:jc w:val="left"/>
      </w:pPr>
      <w:r>
        <w:rPr>
          <w:u w:val="single"/>
        </w:rPr>
        <w:t xml:space="preserve">(c) The greenhouse gas emissions reduction subelement of the climate change and resiliency element is mandatory for the jurisdictions specified in section 4(1) of this act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u w:val="single"/>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section 5 of this act that will:</w:t>
      </w:r>
    </w:p>
    <w:p>
      <w:pPr>
        <w:spacing w:before="0" w:after="0" w:line="408" w:lineRule="exact"/>
        <w:ind w:left="0" w:right="0" w:firstLine="576"/>
        <w:jc w:val="left"/>
      </w:pPr>
      <w:r>
        <w:rPr>
          <w:u w:val="single"/>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u w:val="single"/>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u w:val="single"/>
        </w:rPr>
        <w:t xml:space="preserve">(C) Prioritize reductions in overburdened communities in order to maximize the cobenefits of reduced air pollution and environmental justice consistent with chapter 70A.02 RCW.</w:t>
      </w:r>
    </w:p>
    <w:p>
      <w:pPr>
        <w:spacing w:before="0" w:after="0" w:line="408" w:lineRule="exact"/>
        <w:ind w:left="0" w:right="0" w:firstLine="576"/>
        <w:jc w:val="left"/>
      </w:pPr>
      <w:r>
        <w:rPr>
          <w:u w:val="single"/>
        </w:rPr>
        <w:t xml:space="preserve">(ii) Actions not specifically identified in the guidelines developed by the department pursuant to section 5 of this act may be considered consistent with these guidelines only if:</w:t>
      </w:r>
    </w:p>
    <w:p>
      <w:pPr>
        <w:spacing w:before="0" w:after="0" w:line="408" w:lineRule="exact"/>
        <w:ind w:left="0" w:right="0" w:firstLine="576"/>
        <w:jc w:val="left"/>
      </w:pPr>
      <w:r>
        <w:rPr>
          <w:u w:val="single"/>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u w:val="single"/>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u w:val="single"/>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u w:val="single"/>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in overburdened communities as defined in chapter 70A.02 RCW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factors, that support adaptation to climate impacts consistent with environmental justice; and</w:t>
      </w:r>
    </w:p>
    <w:p>
      <w:pPr>
        <w:spacing w:before="0" w:after="0" w:line="408" w:lineRule="exact"/>
        <w:ind w:left="0" w:right="0" w:firstLine="576"/>
        <w:jc w:val="left"/>
      </w:pPr>
      <w:r>
        <w:rPr>
          <w:u w:val="single"/>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in overburdened communities as defined in RCW 70A.02.010,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For the jurisdictions set forth in section 4 of this act, updates to comprehensive plans and related development regulations made during the update cycle that begins in 2024 must adopt measures identified by the department pursuant to section 5 of this act that are likely to result in reductions of greenhouse gas emissions and per capita vehicle miles traveled.</w:t>
      </w:r>
    </w:p>
    <w:p>
      <w:pPr>
        <w:spacing w:before="0" w:after="0" w:line="408" w:lineRule="exact"/>
        <w:ind w:left="0" w:right="0" w:firstLine="576"/>
        <w:jc w:val="left"/>
      </w:pPr>
      <w:r>
        <w:rPr>
          <w:u w:val="single"/>
        </w:rPr>
        <w:t xml:space="preserve">(g) The adoption of ordinances, amendments to comprehensive plans, amendments to development regulations, and other nonproject actions taken by a county or city pursuant to (d) or (f) of this subsection in order to implement measures specified by the department pursuant to section 5 of this act are not subject to administrative or judicial appeal under chapter 43.21C RCW.</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requirements of the greenhouse gas emissions reduction subelement of the climate change and resiliency element set forth in RCW 36.70A.070 apply only to those counties that are required or that choose to plan under RCW 36.70A.040 and that also meet either of the criteria set forth in (a) or (b) of this subsection on or after April 1, 2021, and the cities with populations greater than 6,000 as of April 1, 2021, within those counties:</w:t>
      </w:r>
    </w:p>
    <w:p>
      <w:pPr>
        <w:spacing w:before="0" w:after="0" w:line="408" w:lineRule="exact"/>
        <w:ind w:left="0" w:right="0" w:firstLine="576"/>
        <w:jc w:val="left"/>
      </w:pPr>
      <w:r>
        <w:rPr/>
        <w:t xml:space="preserve">(a) A county with a population of at least 100,000; or</w:t>
      </w:r>
    </w:p>
    <w:p>
      <w:pPr>
        <w:spacing w:before="0" w:after="0" w:line="408" w:lineRule="exact"/>
        <w:ind w:left="0" w:right="0" w:firstLine="576"/>
        <w:jc w:val="left"/>
      </w:pPr>
      <w:r>
        <w:rPr/>
        <w:t xml:space="preserve">(b) A county with a population density of at least 75 people per square mile and an annual growth rate of at least 1.75 percent.</w:t>
      </w:r>
    </w:p>
    <w:p>
      <w:pPr>
        <w:spacing w:before="0" w:after="0" w:line="408" w:lineRule="exact"/>
        <w:ind w:left="0" w:right="0" w:firstLine="576"/>
        <w:jc w:val="left"/>
      </w:pPr>
      <w:r>
        <w:rPr/>
        <w:t xml:space="preserve">(2) The requirements of the amendments to the transportation element of RCW 36.70A.070 set forth in this act apply only to: (a) Counties and cities that meet the population criteria set forth in subsection (1) of this section; and (b) cities with populations of 6,000 or greater as of April 1, 2021, that are located in a county that is required or that chooses to plan under RCW 36.70A.040.</w:t>
      </w:r>
    </w:p>
    <w:p>
      <w:pPr>
        <w:spacing w:before="0" w:after="0" w:line="408" w:lineRule="exact"/>
        <w:ind w:left="0" w:right="0" w:firstLine="576"/>
        <w:jc w:val="left"/>
      </w:pPr>
      <w:r>
        <w:rPr/>
        <w:t xml:space="preserve">(3) The requirements of the amendments to the land use element of RCW 36.70A.070 set forth in this act apply only to: (a) Counties and cities that meet the population criteria set forth in subsection (1) or (2) of this section; and (b) counties that have a population of 20,000 or greater as of April 1, 2021, and that are required or that choose to plan under RCW 36.70A.040.</w:t>
      </w:r>
    </w:p>
    <w:p>
      <w:pPr>
        <w:spacing w:before="0" w:after="0" w:line="408" w:lineRule="exact"/>
        <w:ind w:left="0" w:right="0" w:firstLine="576"/>
        <w:jc w:val="left"/>
      </w:pPr>
      <w:r>
        <w:rPr/>
        <w:t xml:space="preserve">(4) The requirements of the amendments to the rural element of RCW 36.70A.070 set forth in this act apply only to counties that are required or that choose to plan under RCW 36.70A.040 and that have a population of 20,000 or greater as of April 1, 2021.</w:t>
      </w:r>
    </w:p>
    <w:p>
      <w:pPr>
        <w:spacing w:before="0" w:after="0" w:line="408" w:lineRule="exact"/>
        <w:ind w:left="0" w:right="0" w:firstLine="576"/>
        <w:jc w:val="left"/>
      </w:pPr>
      <w:r>
        <w:rPr/>
        <w:t xml:space="preserve">(5) Once a county meets either of the sets of criteria set forth in subsection (1) of this section, the requirement to conform with the greenhouse gas emissions reduction subelement of the climate change and resiliency element set forth in RCW 36.70A.070 remains in effect, even if the county no longer meets one of these sets of criteria.</w:t>
      </w:r>
    </w:p>
    <w:p>
      <w:pPr>
        <w:spacing w:before="0" w:after="0" w:line="408" w:lineRule="exact"/>
        <w:ind w:left="0" w:right="0" w:firstLine="576"/>
        <w:jc w:val="left"/>
      </w:pPr>
      <w:r>
        <w:rPr/>
        <w:t xml:space="preserve">(6) If the population of a county that previously had not been required to conform with the greenhouse gas emissions reduction subelement of the climate change and resiliency element set forth in RCW 36.70A.070 changes sufficiently to meet either of the sets of criteria set forth in subsection (1) of this section, the county, and the cities with populations greater than 6,000 as of April 1, 2021, within that county, shall adopt a greenhouse gas emissions reduction subelement of the climate change and resiliency element set forth in RCW 36.70A.070 at the next scheduled update of the comprehensive plan as set forth in RCW 36.70A.130.</w:t>
      </w:r>
    </w:p>
    <w:p>
      <w:pPr>
        <w:spacing w:before="0" w:after="0" w:line="408" w:lineRule="exact"/>
        <w:ind w:left="0" w:right="0" w:firstLine="576"/>
        <w:jc w:val="left"/>
      </w:pPr>
      <w:r>
        <w:rPr/>
        <w:t xml:space="preserve">(7) The population criteria used in this section must be based on population data as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ecology, the department of health, and the department of transportation, shall publish guidelines that specify a set of measures counties and cities have available to them to take through updates to their comprehensive plans and development regulations that have a demonstrated ability to increase housing capacity within urban growth areas or reduce greenhouse gas emissions, allowing for consideration of the emissions reductions achieved through the adoption of statewide programs. The guidelines must prioritize reductions in overburdened communities as defined in RCW 70A.02.010, including communities that have experienced disproportionate harm due to air pollution and may draw upon the most recent health disparities data from the department of health to identify high pollution areas and disproportionately burdened communities. These guidelines must be developed using an environmental justice assessment pursuant to RCW 70A.02.060 and the guidelines must include environmental justice assessment processes. 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w:t>
      </w:r>
    </w:p>
    <w:p>
      <w:pPr>
        <w:spacing w:before="0" w:after="0" w:line="408" w:lineRule="exact"/>
        <w:ind w:left="0" w:right="0" w:firstLine="576"/>
        <w:jc w:val="left"/>
      </w:pPr>
      <w:r>
        <w:rPr/>
        <w:t xml:space="preserve">(c) The locations of major employment centers and transit corridors, for the purpose of increasing housing supply in these areas; and</w:t>
      </w:r>
    </w:p>
    <w:p>
      <w:pPr>
        <w:spacing w:before="0" w:after="0" w:line="408" w:lineRule="exact"/>
        <w:ind w:left="0" w:right="0" w:firstLine="576"/>
        <w:jc w:val="left"/>
      </w:pPr>
      <w:r>
        <w:rPr/>
        <w:t xml:space="preserve">(d) Available environmental justice data and data regarding access to public transportation for people with disabilities and for vulnerable populations as defined in RCW 70A.02.010.</w:t>
      </w:r>
    </w:p>
    <w:p>
      <w:pPr>
        <w:spacing w:before="0" w:after="0" w:line="408" w:lineRule="exact"/>
        <w:ind w:left="0" w:right="0" w:firstLine="576"/>
        <w:jc w:val="left"/>
      </w:pPr>
      <w:r>
        <w:rPr/>
        <w:t xml:space="preserve">(2)(a) The department of commerce, in consultation with the department of transportation, shall publish guidelines that specify a set of measures counties and cities may have available to them to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(b) The guidelines must be based on:</w:t>
      </w:r>
    </w:p>
    <w:p>
      <w:pPr>
        <w:spacing w:before="0" w:after="0" w:line="408" w:lineRule="exact"/>
        <w:ind w:left="0" w:right="0" w:firstLine="576"/>
        <w:jc w:val="left"/>
      </w:pPr>
      <w:r>
        <w:rPr/>
        <w:t xml:space="preserve">(i)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(ii) The most recent city and county population estimates prepared by the office of financial management pursuant to RCW 43.62.035; and</w:t>
      </w:r>
    </w:p>
    <w:p>
      <w:pPr>
        <w:spacing w:before="0" w:after="0" w:line="408" w:lineRule="exact"/>
        <w:ind w:left="0" w:right="0" w:firstLine="576"/>
        <w:jc w:val="left"/>
      </w:pPr>
      <w:r>
        <w:rPr/>
        <w:t xml:space="preserve">(iii) The most recent summary of per capita vehicle miles traveled as compiled by the department of transportation.</w:t>
      </w:r>
    </w:p>
    <w:p>
      <w:pPr>
        <w:spacing w:before="0" w:after="0" w:line="408" w:lineRule="exact"/>
        <w:ind w:left="0" w:right="0" w:firstLine="576"/>
        <w:jc w:val="left"/>
      </w:pPr>
      <w:r>
        <w:rPr/>
        <w:t xml:space="preserve">(3) The department of commerce shall first publish the full set of guidelines described in subsections (1) and (2) of this section no later than December 31, 2025. The department of commerce shall update these guidelines at least every four years thereafter based on the most recently available data, and shall provide for a process for local governments and other parties to submit alternative actions for consideration for inclusion into the guidelines at least once per year. The department of commerce shall publish an intermediate set of guidelines no later than December 31, 2022, in order to be available for use by jurisdictions whose periodic updates are required by RCW 36.70A.130(5) to occur prior to December 31, 2025.</w:t>
      </w:r>
    </w:p>
    <w:p>
      <w:pPr>
        <w:spacing w:before="0" w:after="0" w:line="408" w:lineRule="exact"/>
        <w:ind w:left="0" w:right="0" w:firstLine="576"/>
        <w:jc w:val="left"/>
      </w:pPr>
      <w:r>
        <w:rPr/>
        <w:t xml:space="preserve">(4)(a) In any updates to the guidelines published after 2025, the department of commerce shall include an evaluation of the impact that locally adopted climate change and resiliency elements have had on local greenhouse gas emissions and per capita vehicle miles traveled reduction goals. The evaluation must also address the impact that locally adopted greenhouse gas emissions reduction subelements have had on zoned housing capacity.</w:t>
      </w:r>
    </w:p>
    <w:p>
      <w:pPr>
        <w:spacing w:before="0" w:after="0" w:line="408" w:lineRule="exact"/>
        <w:ind w:left="0" w:right="0" w:firstLine="576"/>
        <w:jc w:val="left"/>
      </w:pPr>
      <w:r>
        <w:rPr/>
        <w:t xml:space="preserve">(b) The updates must also include an estimate of the impacts that locally adopted climate change and resiliency elements will have on achieving local greenhouse gas emissions and per capita vehicle miles traveled reduction goals. The evaluation must also include an estimate of the impact that locally adopted greenhouse gas emissions reduction subelements will have on zoned housing capacity.</w:t>
      </w:r>
    </w:p>
    <w:p>
      <w:pPr>
        <w:spacing w:before="0" w:after="0" w:line="408" w:lineRule="exact"/>
        <w:ind w:left="0" w:right="0" w:firstLine="576"/>
        <w:jc w:val="left"/>
      </w:pPr>
      <w:r>
        <w:rPr/>
        <w:t xml:space="preserve">(c) The department may include in the specified guidelines what additional measures cities and counties should take to make additional progress on local reduction goals, including any measures that increase housing capacity within urban growth areas.</w:t>
      </w:r>
    </w:p>
    <w:p>
      <w:pPr>
        <w:spacing w:before="0" w:after="0" w:line="408" w:lineRule="exact"/>
        <w:ind w:left="0" w:right="0" w:firstLine="576"/>
        <w:jc w:val="left"/>
      </w:pPr>
      <w:r>
        <w:rPr/>
        <w:t xml:space="preserve">(5) The department of commerce may not propose or adopt any guidelines that would include any form of a road usage charge or any fees or surcharges related to vehicle miles traveled.</w:t>
      </w:r>
    </w:p>
    <w:p>
      <w:pPr>
        <w:spacing w:before="0" w:after="0" w:line="408" w:lineRule="exact"/>
        <w:ind w:left="0" w:right="0" w:firstLine="576"/>
        <w:jc w:val="left"/>
      </w:pPr>
      <w:r>
        <w:rPr/>
        <w:t xml:space="preserve">(6) The department of commerce may not propose or adopt any guidelines that would direct or require local governments to regulate or tax, in any form, transportation service providers, delivery vehicles, or passenger vehicles.</w:t>
      </w:r>
    </w:p>
    <w:p>
      <w:pPr>
        <w:spacing w:before="0" w:after="0" w:line="408" w:lineRule="exact"/>
        <w:ind w:left="0" w:right="0" w:firstLine="576"/>
        <w:jc w:val="left"/>
      </w:pPr>
      <w:r>
        <w:rPr/>
        <w:t xml:space="preserve">(7) The department of commerce, in the course of implementing this section, shall provide and prioritize options that support housing diversity and that assist counties and cities in meeting greenhouse gas emissions reduction and other requirements established under this chapter.</w:t>
      </w:r>
    </w:p>
    <w:p>
      <w:pPr>
        <w:spacing w:before="0" w:after="0" w:line="408" w:lineRule="exact"/>
        <w:ind w:left="0" w:right="0" w:firstLine="576"/>
        <w:jc w:val="left"/>
      </w:pPr>
      <w:r>
        <w:rPr/>
        <w:t xml:space="preserve">(8) The provisions of this section as applied to the department of transportation are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greenhouse gas emissions reduction subelement may submit the subelement to the department for approval. When submitted to the department for approval, the subelement becomes effective when approved by the department as provided in this section. If a county or city does not seek department approval of the subelement, the effective date of the subelement is the date on which the comprehensive plan is adopted by the county or city.</w:t>
      </w:r>
    </w:p>
    <w:p>
      <w:pPr>
        <w:spacing w:before="0" w:after="0" w:line="408" w:lineRule="exact"/>
        <w:ind w:left="0" w:right="0" w:firstLine="576"/>
        <w:jc w:val="left"/>
      </w:pPr>
      <w:r>
        <w:rPr/>
        <w:t xml:space="preserve">(2) The department shall strive to achieve final action on a submitted greenhouse gas emissions reduction subelement within 180 days of receipt and shall post an annual assessment related to this performance benchmark on the agency website.</w:t>
      </w:r>
    </w:p>
    <w:p>
      <w:pPr>
        <w:spacing w:before="0" w:after="0" w:line="408" w:lineRule="exact"/>
        <w:ind w:left="0" w:right="0" w:firstLine="576"/>
        <w:jc w:val="left"/>
      </w:pPr>
      <w:r>
        <w:rPr/>
        <w:t xml:space="preserve">(3) Upon receipt of a proposed greenhouse gas emissions reduction subelement, the department shall:</w:t>
      </w:r>
    </w:p>
    <w:p>
      <w:pPr>
        <w:spacing w:before="0" w:after="0" w:line="408" w:lineRule="exact"/>
        <w:ind w:left="0" w:right="0" w:firstLine="576"/>
        <w:jc w:val="left"/>
      </w:pPr>
      <w:r>
        <w:rPr/>
        <w:t xml:space="preserve">(a) Provide notice to and opportunity for written comment by all interested parties of record as a part of the local government review process for the proposal and to all persons, groups, and agencies that have requested in writing notice of proposed greenhouse gas emissions reduction subelements. The comment period shall be at least 30 days, unless the department determines that the level of complexity or controversy involved supports a shorter period;</w:t>
      </w:r>
    </w:p>
    <w:p>
      <w:pPr>
        <w:spacing w:before="0" w:after="0" w:line="408" w:lineRule="exact"/>
        <w:ind w:left="0" w:right="0" w:firstLine="576"/>
        <w:jc w:val="left"/>
      </w:pPr>
      <w:r>
        <w:rPr/>
        <w:t xml:space="preserve">(b) In the department's discretion, conduct a public hearing during the 30-day comment period in the jurisdiction proposing the greenhouse gas emissions reduction subelement;</w:t>
      </w:r>
    </w:p>
    <w:p>
      <w:pPr>
        <w:spacing w:before="0" w:after="0" w:line="408" w:lineRule="exact"/>
        <w:ind w:left="0" w:right="0" w:firstLine="576"/>
        <w:jc w:val="left"/>
      </w:pPr>
      <w:r>
        <w:rPr/>
        <w:t xml:space="preserve">(c) Within 15 days after the close of public comment, request the local government: (i) Review the issues identified by the public, interested parties, groups, and agencies; and (ii) provide a written response as to how the proposal addresses the identified issues;</w:t>
      </w:r>
    </w:p>
    <w:p>
      <w:pPr>
        <w:spacing w:before="0" w:after="0" w:line="408" w:lineRule="exact"/>
        <w:ind w:left="0" w:right="0" w:firstLine="576"/>
        <w:jc w:val="left"/>
      </w:pPr>
      <w:r>
        <w:rPr/>
        <w:t xml:space="preserve">(d) Within 30 days after receipt of the local government response pursuant to (c) of this subsection, make written findings and conclusions regarding the consistency of the proposal with the policy of RCW 36.70A.070 and, after they are adopted, the applicable guidelines adopted by the department pursuant to section 5 of this act and any reduction allocations made pursuant to RCW 36.70A.100, provide a response to the issues identified in (c) of this subsection, and either approve the greenhouse gas emissions reduction subelement as submitted, recommend specific changes necessary to make the greenhouse gas emissions reduction subelement approvable, or deny approval of the greenhouse gas emissions reduction subelement in those instances where no alteration of the greenhouse gas emissions reduction subelement appears likely to be consistent with the policy of RCW 36.70A.070 and the applicable guidelines.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(e) If the department recommends changes to the proposed greenhouse gas emissions reduction subelement, within 90 days after the department mails the written findings and conclusions to the local government, require the local government to:</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greenhouse gas emissions reduction subelement.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proposed greenhouse gas emissions reduction subelement is not consistent with the purpose and intent of the changes proposed by the department, the department may resubmit the proposed greenhouse gas emissions reduction subelement for public and agency review pursuant to this section or reject the proposed greenhouse gas emissions reduction subelement.</w:t>
      </w:r>
    </w:p>
    <w:p>
      <w:pPr>
        <w:spacing w:before="0" w:after="0" w:line="408" w:lineRule="exact"/>
        <w:ind w:left="0" w:right="0" w:firstLine="576"/>
        <w:jc w:val="left"/>
      </w:pPr>
      <w:r>
        <w:rPr/>
        <w:t xml:space="preserve">(4) The department shall approve a proposed greenhouse gas emissions reduction subelement unless it determines that the proposed greenhouse gas emissions reduction subelement is not consistent with the policy of RCW 36.70A.070 and, after they are adopted, the applicable guidelines.</w:t>
      </w:r>
    </w:p>
    <w:p>
      <w:pPr>
        <w:spacing w:before="0" w:after="0" w:line="408" w:lineRule="exact"/>
        <w:ind w:left="0" w:right="0" w:firstLine="576"/>
        <w:jc w:val="left"/>
      </w:pPr>
      <w:r>
        <w:rPr/>
        <w:t xml:space="preserve">(5) A greenhouse gas emissions reduction subelement takes effect when and in such form as approved or adopted by the department. The effective date is 14 days from the date of the department's written notice of final action to the local government stating the department has approved or rejected the proposed greenhouse gas emissions reduction subelement. The department's written notice to the local government must conspicuously and plainly state that it is the department's final decision and that there will be no further modifications to the proposed greenhouse gas emissions reduction subelement. The department shall maintain a record of each greenhouse gas emissions reduction subelement, the action taken on any proposed greenhouse gas emissions reduction subelement, and any appeal of the department's action. The department's approved document of record constitutes the official greenhouse gas emissions reduction subelement.</w:t>
      </w:r>
    </w:p>
    <w:p>
      <w:pPr>
        <w:spacing w:before="0" w:after="0" w:line="408" w:lineRule="exact"/>
        <w:ind w:left="0" w:right="0" w:firstLine="576"/>
        <w:jc w:val="left"/>
      </w:pPr>
      <w:r>
        <w:rPr/>
        <w:t xml:space="preserve">(6) Promptly after approval or disapproval of a local government's greenhouse gas emissions reduction subelement, the department shall publish a notice consistent with RCW 36.70A.290 that the greenhouse gas emissions reduction subelement has been approved or disapproved. This notice must be filed for all greenhouse gas emissions reduction subelements.</w:t>
      </w:r>
    </w:p>
    <w:p>
      <w:pPr>
        <w:spacing w:before="0" w:after="0" w:line="408" w:lineRule="exact"/>
        <w:ind w:left="0" w:right="0" w:firstLine="576"/>
        <w:jc w:val="left"/>
      </w:pPr>
      <w:r>
        <w:rPr/>
        <w:t xml:space="preserve">(7) The department's final decision to approve or reject a proposed greenhouse gas emissions reduction subelement or amendment by a local government planning under RCW 36.70A.040 may be appealed according to the following provisions:</w:t>
      </w:r>
    </w:p>
    <w:p>
      <w:pPr>
        <w:spacing w:before="0" w:after="0" w:line="408" w:lineRule="exact"/>
        <w:ind w:left="0" w:right="0" w:firstLine="576"/>
        <w:jc w:val="left"/>
      </w:pPr>
      <w:r>
        <w:rPr/>
        <w:t xml:space="preserve">(a) The department's final decision to approve or reject a proposed greenhouse gas emissions reduction subelement or amendment by a local government planning under RCW 36.70A.040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or amended greenhouse gas emissions reduction subelement, any adopted amendments to other elements of the comprehensive plan necessary to carry out the subelement, and any adopted or amended development regulations necessary to implement the subelement, comply with the goal set forth in RCW 36.70A.020(14) as it applies to greenhouse gas emissions reductions, RCW 36.70A.070(9) excluding RCW 36.70A.070(9)(e), the guidelines adopted under section 5 of this act applicable to the greenhouse gas emissions reduction subelement,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(5) </w:t>
      </w:r>
      <w:r>
        <w:rPr>
          <w:u w:val="single"/>
        </w:rPr>
        <w:t xml:space="preserve">and (6)</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u w:val="single"/>
        </w:rPr>
        <w:t xml:space="preserve">(6) The greenhouse gas emissions reduction subelement required by RCW 36.70A.070 shall take effect as provided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2022 c 252 s 5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rPr>
          <w:u w:val="single"/>
        </w:rPr>
        <w:t xml:space="preserve">the presence of overburdened communities,</w:t>
      </w:r>
      <w:r>
        <w:rPr/>
        <w:t xml:space="preserve"> and other relevant factors. </w:t>
      </w:r>
      <w:r>
        <w:rPr>
          <w:u w:val="single"/>
        </w:rPr>
        <w:t xml:space="preserve">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u w:val="single"/>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u w:val="single"/>
        </w:rPr>
        <w:t xml:space="preserve">(d) The rule must recognize and promote as many cobenefits of climate resilience as possible such as climate change mitigation, salmon recovery, forest health, ecosystem services, and socioeconomic health and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department shall compile, maintain, and publish a summary of the per capita vehicle miles traveled annually in each city in the state, and in the unincorporated portions of each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climate change impacts,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adoption of ordinances, amendments to comprehensive plans, amendments to development regulations, and other nonproject actions taken by a county or city pursuant to RCW 36.70A.070(9) (d) or (f) in order to implement measures specified by the department of commerce pursuant to section 5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obligation of local governments to comply with the requirements established in: (a) The amendments to RCW 36.70A.070 set forth in this act; and (b) the updated shoreline master program guidelines adopted pursuant to section 10 of this act, is contingent on the provision of state funding to local governments for the specific purpose of complying with these requirements.</w:t>
      </w:r>
    </w:p>
    <w:p>
      <w:pPr>
        <w:spacing w:before="0" w:after="0" w:line="408" w:lineRule="exact"/>
        <w:ind w:left="0" w:right="0" w:firstLine="576"/>
        <w:jc w:val="left"/>
      </w:pPr>
      <w:r>
        <w:rPr/>
        <w:t xml:space="preserve">(2) The obligation of local governments to comply with the requirements established in: (a) The amendments to RCW 36.70A.070 set forth in this act; and (b) the updated shoreline master program guidelines adopted pursuant to section 10 of this act, takes effect two years after the date the legislature appropriates state funding to provide to local governments for the purpose of complying with these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u w:val="single"/>
        </w:rPr>
        <w:t xml:space="preserve">(33)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(34)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(35) "Environmental justice" means the fair treatment and meaningful involvement of all people regardless of race, color, national origin, or income with respect to development, implementation, and enforcement of environmental laws, regulations, and policies; with a focus on the equitable distribution of resources, benefits, and burdens in a manner that prioritizes communities that experience the greatest inequities, disproportionate impacts, and have the greatest unmet needs.</w:t>
      </w:r>
    </w:p>
    <w:p>
      <w:pPr>
        <w:spacing w:before="0" w:after="0" w:line="408" w:lineRule="exact"/>
        <w:ind w:left="0" w:right="0" w:firstLine="576"/>
        <w:jc w:val="left"/>
      </w:pPr>
      <w:r>
        <w:rPr>
          <w:u w:val="single"/>
        </w:rPr>
        <w:t xml:space="preserve">(36)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(37)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(38) "Green infrastructure" means a wide array of natural assets, built structures, and management practices at multiple scales that manage wet weather and that maintain and restore natural hydrology by storing, infiltrating, evapotranspiring, and harvesting and using stormwater.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w:t>
      </w:r>
      <w:r>
        <w:t>((</w:t>
      </w:r>
      <w:r>
        <w:rPr>
          <w:strike/>
        </w:rPr>
        <w:t xml:space="preserve">ten</w:t>
      </w:r>
      <w:r>
        <w:t>))</w:t>
      </w:r>
      <w:r>
        <w:rPr/>
        <w:t xml:space="preserve"> </w:t>
      </w:r>
      <w:r>
        <w:rPr>
          <w:u w:val="single"/>
        </w:rPr>
        <w:t xml:space="preserve">10</w:t>
      </w:r>
      <w:r>
        <w:rPr/>
        <w:t xml:space="preserve">-year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u w:val="single"/>
        </w:rPr>
        <w:t xml:space="preserve">(10) Any county or city that is required by section 4 of this act to include in its comprehensive plan a climate change and resiliency element and that is also required by subsection (5)(a) of this section to review and, if necessary, revise its comprehensive plan on or before December 31, 2024, must incorporate a climate change and resiliency element into its comprehensive plan as part of the first implementation progress report required by subsection (9) of this section.</w:t>
      </w:r>
    </w:p>
    <w:p/>
    <w:p>
      <w:pPr>
        <w:jc w:val="center"/>
      </w:pPr>
      <w:r>
        <w:rPr>
          <w:b/>
        </w:rPr>
        <w:t>--- END ---</w:t>
      </w:r>
    </w:p>
    <w:sectPr>
      <w:pgNumType w:start="1"/>
      <w:footerReference xmlns:r="http://schemas.openxmlformats.org/officeDocument/2006/relationships" r:id="Ra86c646dd30945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051055668c44a1" /><Relationship Type="http://schemas.openxmlformats.org/officeDocument/2006/relationships/footer" Target="/word/footer1.xml" Id="Ra86c646dd3094518" /></Relationships>
</file>