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74bf465f974060" /></Relationships>
</file>

<file path=word/document.xml><?xml version="1.0" encoding="utf-8"?>
<w:document xmlns:w="http://schemas.openxmlformats.org/wordprocessingml/2006/main">
  <w:body>
    <w:p>
      <w:r>
        <w:t>H-0383.1</w:t>
      </w:r>
    </w:p>
    <w:p>
      <w:pPr>
        <w:jc w:val="center"/>
      </w:pPr>
      <w:r>
        <w:t>_______________________________________________</w:t>
      </w:r>
    </w:p>
    <w:p/>
    <w:p>
      <w:pPr>
        <w:jc w:val="center"/>
      </w:pPr>
      <w:r>
        <w:rPr>
          <w:b/>
        </w:rPr>
        <w:t>HOUSE BILL 1195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Senn, Riccelli, Fitzgibbon, Walen, Fey, Ryu, Berry, Bateman, Simmons, Santos, Gregerson, Berg, Bergquist, Tharinger, Ramel, Doglio, Ormsby, Macri, Callan, Fosse, Thai, and Pollet</w:t>
      </w:r>
    </w:p>
    <w:p/>
    <w:p>
      <w:r>
        <w:rPr>
          <w:t xml:space="preserve">Read first time 01/10/23.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open carry of certain weapons in public parks and public hospitals; reenacting and amending RCW 9.41.300;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2021 c 261 s 1 and 2021 c 215 s 96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21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(2)(a) Except as provided in </w:t>
      </w:r>
      <w:r>
        <w:t>((</w:t>
      </w:r>
      <w:r>
        <w:rPr>
          <w:strike/>
        </w:rPr>
        <w:t xml:space="preserve">(c)</w:t>
      </w:r>
      <w:r>
        <w:t>))</w:t>
      </w:r>
      <w:r>
        <w:rPr/>
        <w:t xml:space="preserve"> </w:t>
      </w:r>
      <w:r>
        <w:rPr>
          <w:u w:val="single"/>
        </w:rPr>
        <w:t xml:space="preserve">(d)</w:t>
      </w:r>
      <w:r>
        <w:rPr/>
        <w:t xml:space="preserve"> of this subsection, it is unlawful for any person to knowingly open carry a firearm or other weapon while knowingly at any permitted demonstration </w:t>
      </w:r>
      <w:r>
        <w:rPr>
          <w:u w:val="single"/>
        </w:rPr>
        <w:t xml:space="preserve">or within any public park at which appropriate signage has been posted notifying the public that the open carry of weapons is not permitted within the park</w:t>
      </w:r>
      <w:r>
        <w:rPr/>
        <w:t xml:space="preserve">. This subsection (2)(a) applies whether the person carries the firearm or other weapon on his or her person or in a vehicle.</w:t>
      </w:r>
    </w:p>
    <w:p>
      <w:pPr>
        <w:spacing w:before="0" w:after="0" w:line="408" w:lineRule="exact"/>
        <w:ind w:left="0" w:right="0" w:firstLine="576"/>
        <w:jc w:val="left"/>
      </w:pPr>
      <w:r>
        <w:rPr/>
        <w:t xml:space="preserve">(b) </w:t>
      </w:r>
      <w:r>
        <w:rPr>
          <w:u w:val="single"/>
        </w:rPr>
        <w:t xml:space="preserve">Except as provided in (d) of this subsection, it is unlawful for any person to knowingly open carry a firearm or other weapon within any public hospital at which appropriate signage has been posted notifying the public that the open carry of weapons is not permitted within the hospital. This subsection (2)(b) applies when the person carries the firearm or other weapon on his or her person.</w:t>
      </w:r>
    </w:p>
    <w:p>
      <w:pPr>
        <w:spacing w:before="0" w:after="0" w:line="408" w:lineRule="exact"/>
        <w:ind w:left="0" w:right="0" w:firstLine="576"/>
        <w:jc w:val="left"/>
      </w:pPr>
      <w:r>
        <w:rPr>
          <w:u w:val="single"/>
        </w:rPr>
        <w:t xml:space="preserve">(c)</w:t>
      </w:r>
      <w:r>
        <w:rPr/>
        <w:t xml:space="preserve">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w:t>
      </w:r>
      <w:r>
        <w:t>((</w:t>
      </w:r>
      <w:r>
        <w:rPr>
          <w:strike/>
        </w:rPr>
        <w:t xml:space="preserve">(b)</w:t>
      </w:r>
      <w:r>
        <w:t>))</w:t>
      </w:r>
      <w:r>
        <w:rPr/>
        <w:t xml:space="preserve"> </w:t>
      </w:r>
      <w:r>
        <w:rPr>
          <w:u w:val="single"/>
        </w:rPr>
        <w:t xml:space="preserve">(c)</w:t>
      </w:r>
      <w:r>
        <w:rPr/>
        <w:t xml:space="preserve"> does not apply to any person possessing or controlling any firearm or other weapon on private property owned or leased by that person.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purposes of this subsection, the following definitions apply:</w:t>
      </w:r>
    </w:p>
    <w:p>
      <w:pPr>
        <w:spacing w:before="0" w:after="0" w:line="408" w:lineRule="exact"/>
        <w:ind w:left="0" w:right="0" w:firstLine="576"/>
        <w:jc w:val="left"/>
      </w:pPr>
      <w:r>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t xml:space="preserve">(ii) </w:t>
      </w:r>
      <w:r>
        <w:rPr>
          <w:u w:val="single"/>
        </w:rPr>
        <w:t xml:space="preserve">"Public hospital" means any hospital owned or operated by the state or any of its subdivisions, including the University of Washington. "Public hospital" does not include roads, driveways, parking lots, or parking garages outside public hospital structures.</w:t>
      </w:r>
    </w:p>
    <w:p>
      <w:pPr>
        <w:spacing w:before="0" w:after="0" w:line="408" w:lineRule="exact"/>
        <w:ind w:left="0" w:right="0" w:firstLine="576"/>
        <w:jc w:val="left"/>
      </w:pPr>
      <w:r>
        <w:rPr>
          <w:u w:val="single"/>
        </w:rPr>
        <w:t xml:space="preserve">(iii) "Public park" means any city, town, county, or other municipality neighborhood, community, or regional park facility at which children or youth are likely to be present.</w:t>
      </w:r>
    </w:p>
    <w:p>
      <w:pPr>
        <w:spacing w:before="0" w:after="0" w:line="408" w:lineRule="exact"/>
        <w:ind w:left="0" w:right="0" w:firstLine="576"/>
        <w:jc w:val="left"/>
      </w:pPr>
      <w:r>
        <w:rPr>
          <w:u w:val="single"/>
        </w:rPr>
        <w:t xml:space="preserve">(iv)</w:t>
      </w:r>
      <w:r>
        <w:rPr/>
        <w:t xml:space="preserve">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t>((</w:t>
      </w:r>
      <w:r>
        <w:rPr>
          <w:strike/>
        </w:rPr>
        <w:t xml:space="preserve">(iii)</w:t>
      </w:r>
      <w:r>
        <w:t>))</w:t>
      </w:r>
      <w:r>
        <w:rPr/>
        <w:t xml:space="preserve"> </w:t>
      </w:r>
      <w:r>
        <w:rPr>
          <w:u w:val="single"/>
        </w:rPr>
        <w:t xml:space="preserve">(v)</w:t>
      </w:r>
      <w:r>
        <w:rPr/>
        <w:t xml:space="preserve"> "Weapon" has the same meaning given in subsection (1)(b)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Nothing in this subsection applies to the lawful concealed carry of a firearm by a person who has a valid concealed pistol license.</w:t>
      </w:r>
    </w:p>
    <w:p>
      <w:pPr>
        <w:spacing w:before="0" w:after="0" w:line="408" w:lineRule="exact"/>
        <w:ind w:left="0" w:right="0" w:firstLine="576"/>
        <w:jc w:val="left"/>
      </w:pPr>
      <w:r>
        <w:rPr>
          <w:u w:val="single"/>
        </w:rPr>
        <w:t xml:space="preserve">(g) No later than January 1, 2024, all cities, towns, counties, and other municipalities shall designate all park facilities within their boundaries where children or youth are likely to be present and post appropriate signage at reasonable intervals on the perimeter of each park facility's premises to notify the public that the open carry of firearms and other weapons is prohibited within the park facility. Park facilities where children or youth are likely to be present include, but are not limited to, park facilities that have: Playgrounds or child play areas; sports fields, sports courts, or sports facilities; swimming or wading pools, swim beaches, or water play areas; teen centers, community centers, or performing arts centers; skateboard parks; or other recreational facilities likely to be used by children or youth.</w:t>
      </w:r>
    </w:p>
    <w:p>
      <w:pPr>
        <w:spacing w:before="0" w:after="0" w:line="408" w:lineRule="exact"/>
        <w:ind w:left="0" w:right="0" w:firstLine="576"/>
        <w:jc w:val="left"/>
      </w:pPr>
      <w:r>
        <w:rPr>
          <w:u w:val="single"/>
        </w:rPr>
        <w:t xml:space="preserve">(h) No later than January 1, 2024, all public hospitals shall post appropriate signage at the entrances of each public hospital structure to notify the public that the open carry of firearms and other weapons is prohibited within public hospitals.</w:t>
      </w:r>
    </w:p>
    <w:p>
      <w:pPr>
        <w:spacing w:before="0" w:after="0" w:line="408" w:lineRule="exact"/>
        <w:ind w:left="0" w:right="0" w:firstLine="576"/>
        <w:jc w:val="left"/>
      </w:pPr>
      <w:r>
        <w:rPr/>
        <w:t xml:space="preserve">(3)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(4)(a)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500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(4)(b) shall be grandfathered according to existing law.</w:t>
      </w:r>
    </w:p>
    <w:p>
      <w:pPr>
        <w:spacing w:before="0" w:after="0" w:line="408" w:lineRule="exact"/>
        <w:ind w:left="0" w:right="0" w:firstLine="576"/>
        <w:jc w:val="left"/>
      </w:pPr>
      <w:r>
        <w:rPr/>
        <w:t xml:space="preserve">(5) Violations of local ordinances adopted under subsection (3) of this section must have the same penalty as provided for by state law.</w:t>
      </w:r>
    </w:p>
    <w:p>
      <w:pPr>
        <w:spacing w:before="0" w:after="0" w:line="408" w:lineRule="exact"/>
        <w:ind w:left="0" w:right="0" w:firstLine="576"/>
        <w:jc w:val="left"/>
      </w:pPr>
      <w:r>
        <w:rPr/>
        <w:t xml:space="preserve">(6)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(7)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(8)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w:t>
      </w:r>
    </w:p>
    <w:p>
      <w:pPr>
        <w:spacing w:before="0" w:after="0" w:line="408" w:lineRule="exact"/>
        <w:ind w:left="0" w:right="0" w:firstLine="576"/>
        <w:jc w:val="left"/>
      </w:pPr>
      <w:r>
        <w:rPr/>
        <w:t xml:space="preserve">(9)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(10)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(11)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(12)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(13) Any person violating subsection (1) or (2) of this section is guilty of a gross misdemeanor.</w:t>
      </w:r>
    </w:p>
    <w:p>
      <w:pPr>
        <w:spacing w:before="0" w:after="0" w:line="408" w:lineRule="exact"/>
        <w:ind w:left="0" w:right="0" w:firstLine="576"/>
        <w:jc w:val="left"/>
      </w:pPr>
      <w:r>
        <w:rPr/>
        <w:t xml:space="preserve">(14)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469ac9a13ee47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3db78f39f74164" /><Relationship Type="http://schemas.openxmlformats.org/officeDocument/2006/relationships/footer" Target="/word/footer1.xml" Id="R0469ac9a13ee47ae" /></Relationships>
</file>