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e8eb6829d459e" /></Relationships>
</file>

<file path=word/document.xml><?xml version="1.0" encoding="utf-8"?>
<w:document xmlns:w="http://schemas.openxmlformats.org/wordprocessingml/2006/main">
  <w:body>
    <w:p>
      <w:r>
        <w:t>H-0449.1</w:t>
      </w:r>
    </w:p>
    <w:p>
      <w:pPr>
        <w:jc w:val="center"/>
      </w:pPr>
      <w:r>
        <w:t>_______________________________________________</w:t>
      </w:r>
    </w:p>
    <w:p/>
    <w:p>
      <w:pPr>
        <w:jc w:val="center"/>
      </w:pPr>
      <w:r>
        <w:rPr>
          <w:b/>
        </w:rPr>
        <w:t>HOUSE BILL 1279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Griffey, Bronoske, Leavitt, Donaghy, Street, Cortes, Ormsby, Berry, Fosse, Robertson, Volz, Simmons, Tharinger, Davis, Reeves, Graham, Reed, Riccelli, Orwall, Bateman, Doglio, and Ramel</w:t>
      </w:r>
    </w:p>
    <w:p/>
    <w:p>
      <w:r>
        <w:rPr>
          <w:t xml:space="preserve">Read first time 01/12/23.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firefighters who accept promotional firefighter positions within a fire department remain members of the law enforcement officers' and firefighters' retirement system; and amending RCW 41.26.030.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w:t>
      </w:r>
      <w:r>
        <w:rPr>
          <w:u w:val="single"/>
        </w:rPr>
        <w:t xml:space="preserve">Any person who is serving on a full-time, fully compensated basis as an employee of a fire department and who is serving in a position that requires an experienced firefighter;</w:t>
      </w:r>
    </w:p>
    <w:p>
      <w:pPr>
        <w:spacing w:before="0" w:after="0" w:line="408" w:lineRule="exact"/>
        <w:ind w:left="0" w:right="0" w:firstLine="576"/>
        <w:jc w:val="left"/>
      </w:pPr>
      <w:r>
        <w:rPr>
          <w:u w:val="single"/>
        </w:rPr>
        <w:t xml:space="preserve">(e)</w:t>
      </w:r>
      <w:r>
        <w:rPr/>
        <w:t xml:space="preserve"> Any full time executive secretary of an association of fire protection districts authorized under RCW 52.12.031. The provisions of this subsection (17)</w:t>
      </w:r>
      <w:r>
        <w:t>((</w:t>
      </w:r>
      <w:r>
        <w:rPr>
          <w:strike/>
        </w:rPr>
        <w:t xml:space="preserve">(d)</w:t>
      </w:r>
      <w:r>
        <w:t>))</w:t>
      </w:r>
      <w:r>
        <w:rPr/>
        <w:t xml:space="preserve"> </w:t>
      </w:r>
      <w:r>
        <w:rPr>
          <w:u w:val="single"/>
        </w:rPr>
        <w:t xml:space="preserve">(e)</w:t>
      </w:r>
      <w:r>
        <w:rPr/>
        <w:t xml:space="preserve"> shall not apply to plan 2 members;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w:t>
      </w:r>
      <w:r>
        <w:t>((</w:t>
      </w:r>
      <w:r>
        <w:rPr>
          <w:strike/>
        </w:rPr>
        <w:t xml:space="preserve">(e)</w:t>
      </w:r>
      <w:r>
        <w:t>))</w:t>
      </w:r>
      <w:r>
        <w:rPr/>
        <w:t xml:space="preserve"> </w:t>
      </w:r>
      <w:r>
        <w:rPr>
          <w:u w:val="single"/>
        </w:rPr>
        <w:t xml:space="preserve">(f)</w:t>
      </w:r>
      <w:r>
        <w:rPr/>
        <w:t xml:space="preserve"> shall not apply to plan 2 members;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
      <w:pPr>
        <w:jc w:val="center"/>
      </w:pPr>
      <w:r>
        <w:rPr>
          <w:b/>
        </w:rPr>
        <w:t>--- END ---</w:t>
      </w:r>
    </w:p>
    <w:sectPr>
      <w:pgNumType w:start="1"/>
      <w:footerReference xmlns:r="http://schemas.openxmlformats.org/officeDocument/2006/relationships" r:id="Rd8ff1ef01a844b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bd4618745c4577" /><Relationship Type="http://schemas.openxmlformats.org/officeDocument/2006/relationships/footer" Target="/word/footer1.xml" Id="Rd8ff1ef01a844bda" /></Relationships>
</file>