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b3a0bd34342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1371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Barkis, Leavitt, Orcutt, Fey, Barnard, Chapman, Low, Connors, Goehner, Chambers, Chandler, Couture, Griffey, Hutchins, Robertson, Volz, Walsh, Christian, Doglio, Schmick, and Gregerson)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incentives for improving freight railroad infrastructure; adding new sections to chapter 82.04 RCW; adding a new section to chapter 82.08 RCW; adding a new section to chapter 82.12 RCW; adding new sections to chapter 82.16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 The credit is subject to a maximum annual credit amount set forth in subsection (3)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earned in a calendar year may not exceed an amount equal to $3,500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approved under subsection (2) of this section and section 6(2) of this act may not exceed $1,000,000 for each eligible taxpayer in a calendar year. Credits are available on a first-in-time basis. The department must disallow any credits, or portions thereof, that would cause the total amount of credits approved under subsection (2) of this section and section 6(2)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taxpayer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transfer all or a portion of the credit approved under this section to any taxpayer subject to the tax imposed under this chapter at any time during the calendar year in which the credit is approved by the department and for five calendar years following the year that the credit is approved.</w:t>
      </w:r>
    </w:p>
    <w:p>
      <w:pPr>
        <w:spacing w:before="0" w:after="0" w:line="408" w:lineRule="exact"/>
        <w:ind w:left="0" w:right="0" w:firstLine="576"/>
        <w:jc w:val="left"/>
      </w:pPr>
      <w:r>
        <w:rPr/>
        <w:t xml:space="preserve">(b) To transfer all or any portion of an approved credit,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approved by the department for use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(6) The department must administer the credit. To claim or transfer a credit under this section, the taxpayer applying must complete an application for credit based on qualified expenditures incurred by the eligible taxpayer the previous calendar year. The department must rule on applications within 60 days of receipt. The department may extend the time of processing an application upon notice to the taxpayer and by providing the taxpayer an explanation on why the application processing cannot be completed on time.</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pound capacity rail upgrades to the mainline track, rail and tie replacement projects, track capacity enhancements, bridge rehabilitation or bridge replacement projects, natural disaster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maintenance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Qualified expenditures, as defined in subsection (7)(d),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(9) This section does not apply to class I railroads or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82.16 RCW for the same qualified expenditures.</w:t>
      </w:r>
    </w:p>
    <w:p>
      <w:pPr>
        <w:spacing w:before="0" w:after="0" w:line="408" w:lineRule="exact"/>
        <w:ind w:left="0" w:right="0" w:firstLine="576"/>
        <w:jc w:val="left"/>
      </w:pPr>
      <w:r>
        <w:rPr/>
        <w:t xml:space="preserve">(11) To claim a credit under this chapter, a taxpayer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(12) The ability to earn credits for qualifying expenditures under this section expires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company that recycles railroad material is eligible for a credit as provided in this section if, on or after the effective date of this section, the company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 company that recycles railroad material may transfer all or a portion of the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(d) No credit transfer applications under (b) of this subsection (3) may be submitted for qualifying materials donated after December 31, 2036.</w:t>
      </w:r>
    </w:p>
    <w:p>
      <w:pPr>
        <w:spacing w:before="0" w:after="0" w:line="408" w:lineRule="exact"/>
        <w:ind w:left="0" w:right="0" w:firstLine="576"/>
        <w:jc w:val="left"/>
      </w:pPr>
      <w:r>
        <w:rPr/>
        <w:t xml:space="preserve">(4) The department must administer the credit.</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Credit under this section may not be earned for donations to short line railroads owned by a class I railroad or any of its subsidiaries.</w:t>
      </w:r>
    </w:p>
    <w:p>
      <w:pPr>
        <w:spacing w:before="0" w:after="0" w:line="408" w:lineRule="exact"/>
        <w:ind w:left="0" w:right="0" w:firstLine="576"/>
        <w:jc w:val="left"/>
      </w:pPr>
      <w:r>
        <w:rPr/>
        <w:t xml:space="preserve">(8) No person may claim a credit against taxes due under both this chapter and chapter 82.16 RCW for the same donated materials.</w:t>
      </w:r>
    </w:p>
    <w:p>
      <w:pPr>
        <w:spacing w:before="0" w:after="0" w:line="408" w:lineRule="exact"/>
        <w:ind w:left="0" w:right="0" w:firstLine="576"/>
        <w:jc w:val="left"/>
      </w:pPr>
      <w:r>
        <w:rPr/>
        <w:t xml:space="preserve">(9) To claim a credit under this chapter, a person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(10) The ability to earn credits under this section expires January 1, 2037.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Instead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means the following items when used for purposes of track maintenance: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(4) This section does not apply to class I railroads or short line railroads owned by a class I railroad or any of its subsidiaries.</w:t>
      </w:r>
    </w:p>
    <w:p>
      <w:pPr>
        <w:spacing w:before="0" w:after="0" w:line="408" w:lineRule="exact"/>
        <w:ind w:left="0" w:right="0" w:firstLine="576"/>
        <w:jc w:val="left"/>
      </w:pPr>
      <w:r>
        <w:rPr/>
        <w:t xml:space="preserve">(5) This section expires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materials required for track maintenance by:</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has the same meaning as in section 4 of this act.</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 The credit is subject to a maximum annual credit amount set forth in subsection (3)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earned in a calendar year may not exceed an amount equal to $3,500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approved under subsection (2) of this section and section 2(2) of this act may not exceed $1,000,000 for each eligible taxpayer in a calendar year. Credits are available on a first-in-time basis. The department must disallow any credits, or portions thereof, that would cause the total amount of credits approved under subsection (2) of this section and section 2(2)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taxpayer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transfer all or a portion of the credit approved under this section to any taxpayer subject to the tax imposed under this chapter at any time during the calendar year in which the credit is approved by the department and five calendar years following the year that the credit is approved.</w:t>
      </w:r>
    </w:p>
    <w:p>
      <w:pPr>
        <w:spacing w:before="0" w:after="0" w:line="408" w:lineRule="exact"/>
        <w:ind w:left="0" w:right="0" w:firstLine="576"/>
        <w:jc w:val="left"/>
      </w:pPr>
      <w:r>
        <w:rPr/>
        <w:t xml:space="preserve">(b) To transfer all or any portion of an approved credit,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approved by the department for use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(6) The department must administer the credit. To claim or transfer a credit under this section, the taxpayer applying must complete an application for credit based on qualified expenditures incurred by the eligible taxpayer the previous calendar year. The department must rule on applications within 60 days of receipt. The department may extend the time of processing any application upon notice to the taxpayer and by providing the taxpayer an explanation on why the application processing cannot be completed on time.</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pound capacity rail upgrades to the mainline track, rail and tie replacement projects, track capacity enhancements, bridge rehabilitation or bridge replacement projects, natural disaster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maintenance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Qualified expenditures, as defined in subsection (7)(d),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(9) This section does not apply to class I railroads or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82.04 RCW for the same qualified expenditures.</w:t>
      </w:r>
    </w:p>
    <w:p>
      <w:pPr>
        <w:spacing w:before="0" w:after="0" w:line="408" w:lineRule="exact"/>
        <w:ind w:left="0" w:right="0" w:firstLine="576"/>
        <w:jc w:val="left"/>
      </w:pPr>
      <w:r>
        <w:rPr/>
        <w:t xml:space="preserve">(11) To claim a credit under this chapter, a taxpayer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(12) The ability to earn credits for qualifying expenditures under this section expires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company that recycles railroad material is eligible for a credit as provided in this section if, on or after the effective date of this section, the company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 company that recycles railroad material may transfer all or a portion of the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(d) No credit transfer applications under (b) of this subsection (3) may be submitted for qualifying materials donated after December 31, 2036.</w:t>
      </w:r>
    </w:p>
    <w:p>
      <w:pPr>
        <w:spacing w:before="0" w:after="0" w:line="408" w:lineRule="exact"/>
        <w:ind w:left="0" w:right="0" w:firstLine="576"/>
        <w:jc w:val="left"/>
      </w:pPr>
      <w:r>
        <w:rPr/>
        <w:t xml:space="preserve">(4) The department must administer the credit.</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Credit under this section may not be earned for donations to short line railroads owned by a class I railroad or any of its subsidiaries.</w:t>
      </w:r>
    </w:p>
    <w:p>
      <w:pPr>
        <w:spacing w:before="0" w:after="0" w:line="408" w:lineRule="exact"/>
        <w:ind w:left="0" w:right="0" w:firstLine="576"/>
        <w:jc w:val="left"/>
      </w:pPr>
      <w:r>
        <w:rPr/>
        <w:t xml:space="preserve">(8) No person may claim a credit against taxes due under both this chapter and chapter 82.04 RCW for the same donated materials.</w:t>
      </w:r>
    </w:p>
    <w:p>
      <w:pPr>
        <w:spacing w:before="0" w:after="0" w:line="408" w:lineRule="exact"/>
        <w:ind w:left="0" w:right="0" w:firstLine="576"/>
        <w:jc w:val="left"/>
      </w:pPr>
      <w:r>
        <w:rPr/>
        <w:t xml:space="preserve">(9) To claim a credit under this chapter, a person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(10) The ability to earn credits under this section expires January 1, 2037.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w:t>
      </w:r>
    </w:p>
    <w:p>
      <w:pPr>
        <w:spacing w:before="0" w:after="0" w:line="408" w:lineRule="exact"/>
        <w:ind w:left="0" w:right="0" w:firstLine="576"/>
        <w:jc w:val="left"/>
      </w:pPr>
      <w:r>
        <w:rPr/>
        <w:t xml:space="preserve">(3) It is the legislature's specific public policy objective to promote economic development and reduce impacts of freight transportation on roads and the environment.</w:t>
      </w:r>
    </w:p>
    <w:p>
      <w:pPr>
        <w:spacing w:before="0" w:after="0" w:line="408" w:lineRule="exact"/>
        <w:ind w:left="0" w:right="0" w:firstLine="576"/>
        <w:jc w:val="left"/>
      </w:pPr>
      <w:r>
        <w:rPr/>
        <w:t xml:space="preserve">(4)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 pound railcars;</w:t>
      </w:r>
    </w:p>
    <w:p>
      <w:pPr>
        <w:spacing w:before="0" w:after="0" w:line="408" w:lineRule="exact"/>
        <w:ind w:left="0" w:right="0" w:firstLine="576"/>
        <w:jc w:val="left"/>
      </w:pPr>
      <w:r>
        <w:rPr/>
        <w:t xml:space="preserve">(b) The number of miles of track rehabilitated to 90 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w:t>
      </w:r>
    </w:p>
    <w:p>
      <w:pPr>
        <w:spacing w:before="0" w:after="0" w:line="408" w:lineRule="exact"/>
        <w:ind w:left="0" w:right="0" w:firstLine="576"/>
        <w:jc w:val="left"/>
      </w:pPr>
      <w:r>
        <w:rPr/>
        <w:t xml:space="preserve">(j) The amount of steel or ties made obsolete pursuant to section 2 of this act that are reused by a class II or class III railroad, as defined in section 5 of this act, within Washington;</w:t>
      </w:r>
    </w:p>
    <w:p>
      <w:pPr>
        <w:spacing w:before="0" w:after="0" w:line="408" w:lineRule="exact"/>
        <w:ind w:left="0" w:right="0" w:firstLine="576"/>
        <w:jc w:val="left"/>
      </w:pPr>
      <w:r>
        <w:rPr/>
        <w:t xml:space="preserve">(k) The number of prevailing wage jobs associated with new rail development, modernization, and rehabilitation projects by taxpayers using the tax preferences under this act; and</w:t>
      </w:r>
    </w:p>
    <w:p>
      <w:pPr>
        <w:spacing w:before="0" w:after="0" w:line="408" w:lineRule="exact"/>
        <w:ind w:left="0" w:right="0" w:firstLine="576"/>
        <w:jc w:val="left"/>
      </w:pPr>
      <w:r>
        <w:rPr/>
        <w:t xml:space="preserve">(l) The number of additional rail cars utilizing class I railroads as a result of new development, modernization, and rehabilitation projects by taxpayers using the tax preferences under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8 of this act take effect August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January 1, 2025.</w:t>
      </w:r>
    </w:p>
    <w:p/>
    <w:p>
      <w:pPr>
        <w:jc w:val="center"/>
      </w:pPr>
      <w:r>
        <w:rPr>
          <w:b/>
        </w:rPr>
        <w:t>--- END ---</w:t>
      </w:r>
    </w:p>
    <w:sectPr>
      <w:pgNumType w:start="1"/>
      <w:footerReference xmlns:r="http://schemas.openxmlformats.org/officeDocument/2006/relationships" r:id="Rcaa4d2d105624a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7ac3795924afe" /><Relationship Type="http://schemas.openxmlformats.org/officeDocument/2006/relationships/footer" Target="/word/footer1.xml" Id="Rcaa4d2d105624a50" /></Relationships>
</file>