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6aa3a7e2d4f67" /></Relationships>
</file>

<file path=word/document.xml><?xml version="1.0" encoding="utf-8"?>
<w:document xmlns:w="http://schemas.openxmlformats.org/wordprocessingml/2006/main">
  <w:body>
    <w:p>
      <w:r>
        <w:t>H-0215.1</w:t>
      </w:r>
    </w:p>
    <w:p>
      <w:pPr>
        <w:jc w:val="center"/>
      </w:pPr>
      <w:r>
        <w:t>_______________________________________________</w:t>
      </w:r>
    </w:p>
    <w:p/>
    <w:p>
      <w:pPr>
        <w:jc w:val="center"/>
      </w:pPr>
      <w:r>
        <w:rPr>
          <w:b/>
        </w:rPr>
        <w:t>HOUSE BILL 1383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Fitzgibbon, Walen, Reed, Pollet, and Macri</w:t>
      </w:r>
    </w:p>
    <w:p/>
    <w:p>
      <w:r>
        <w:rPr>
          <w:t xml:space="preserve">Read first time 01/17/23.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people convicted of one or more crimes committed before the person's 18th birthday petitioning the indeterminate sentence review board for early release; amending RCW 9.94A.730;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2019, the legislature passed Engrossed Second Substitute House Bill No. 1646, sometimes referred to as "JR to 25," which extended the period of time that individuals convicted of offenses that occurred before the person turned 18 to remain in a juvenile rehabilitation facility from age 21 to age 25. The stated purpose of that extension was to reduce recidivism by providing additional time for individuals to receive rehabilitative programming provided by juvenile institutions.</w:t>
      </w:r>
    </w:p>
    <w:p>
      <w:pPr>
        <w:spacing w:before="0" w:after="0" w:line="408" w:lineRule="exact"/>
        <w:ind w:left="0" w:right="0" w:firstLine="576"/>
        <w:jc w:val="left"/>
      </w:pPr>
      <w:r>
        <w:rPr/>
        <w:t xml:space="preserve">(2) Recognizing the increased rehabilitative programming provided by JR to 25, the legislature intends to allow persons who committed crimes while under age 18 to petition the indeterminate sentence review board for early release after reaching age 24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2015 c 134 s 6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eighteenth birthday may petition the indeterminate sentence review board for early release after </w:t>
      </w:r>
      <w:r>
        <w:t>((</w:t>
      </w:r>
      <w:r>
        <w:rPr>
          <w:strike/>
        </w:rPr>
        <w:t xml:space="preserve">serving no less than twenty years of total confinement</w:t>
      </w:r>
      <w:r>
        <w:t>))</w:t>
      </w:r>
      <w:r>
        <w:rPr/>
        <w:t xml:space="preserve"> </w:t>
      </w:r>
      <w:r>
        <w:rPr>
          <w:u w:val="single"/>
        </w:rPr>
        <w:t xml:space="preserve">reaching the age of 24 or older</w:t>
      </w:r>
      <w:r>
        <w:rPr/>
        <w:t xml:space="preserve">, provided the person has not been convicted for any crime committed subsequent to the person's eighteenth birthday, the person has not committed a disqualifying serious infraction as defined by the department in the twelve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w:t>
      </w:r>
      <w:r>
        <w:rPr>
          <w:u w:val="single"/>
        </w:rPr>
        <w:t xml:space="preserve">The department may provide rental vouchers to a person who successfully petitions the board under subsection (1) of this section if rental assistance will allow the petitioner to safely release.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 For each successful petitioner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u w:val="single"/>
        </w:rPr>
        <w:t xml:space="preserve">(6)</w:t>
      </w:r>
      <w:r>
        <w:rPr/>
        <w:t xml:space="preserve">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
      <w:pPr>
        <w:jc w:val="center"/>
      </w:pPr>
      <w:r>
        <w:rPr>
          <w:b/>
        </w:rPr>
        <w:t>--- END ---</w:t>
      </w:r>
    </w:p>
    <w:sectPr>
      <w:pgNumType w:start="1"/>
      <w:footerReference xmlns:r="http://schemas.openxmlformats.org/officeDocument/2006/relationships" r:id="R4235d788cabe4c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1715354ed14287" /><Relationship Type="http://schemas.openxmlformats.org/officeDocument/2006/relationships/footer" Target="/word/footer1.xml" Id="R4235d788cabe4c37" /></Relationships>
</file>