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d2d7287bf4b7b" /></Relationships>
</file>

<file path=word/document.xml><?xml version="1.0" encoding="utf-8"?>
<w:document xmlns:w="http://schemas.openxmlformats.org/wordprocessingml/2006/main">
  <w:body>
    <w:p>
      <w:r>
        <w:t>H-0389.1</w:t>
      </w:r>
    </w:p>
    <w:p>
      <w:pPr>
        <w:jc w:val="center"/>
      </w:pPr>
      <w:r>
        <w:t>_______________________________________________</w:t>
      </w:r>
    </w:p>
    <w:p/>
    <w:p>
      <w:pPr>
        <w:jc w:val="center"/>
      </w:pPr>
      <w:r>
        <w:rPr>
          <w:b/>
        </w:rPr>
        <w:t>HOUSE BILL 1397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Robertson, Dent, and Eslick</w:t>
      </w:r>
    </w:p>
    <w:p/>
    <w:p>
      <w:r>
        <w:rPr>
          <w:t xml:space="preserve">Read first time 01/18/23.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the safety of children who have been removed from a parent based on abuse, neglect, or abandonment; amending RCW 13.34.145; reenacting and amending RCW 13.34.138; adding a new section to chapter 13.34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Oakley Carlson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tragic disappearance of six year old Oakley Carlson has captured the attention of people from all corners of Washington state, the United States, and the world. The fact that this vibrant little girl vanished after being removed from loving foster parents and returned to troubled birth parents raises serious questions about the effectiveness of our state's child welfare policies and bureaucracies.</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Improve the operations and oversight of Washington's child welfare system; and</w:t>
      </w:r>
    </w:p>
    <w:p>
      <w:pPr>
        <w:spacing w:before="0" w:after="0" w:line="408" w:lineRule="exact"/>
        <w:ind w:left="0" w:right="0" w:firstLine="576"/>
        <w:jc w:val="left"/>
      </w:pPr>
      <w:r>
        <w:rPr/>
        <w:t xml:space="preserve">(b) Create positive change from the sadness and sorrow of young Oakley's disappearance.</w:t>
      </w:r>
    </w:p>
    <w:p>
      <w:pPr>
        <w:spacing w:before="0" w:after="0" w:line="408" w:lineRule="exact"/>
        <w:ind w:left="0" w:right="0" w:firstLine="576"/>
        <w:jc w:val="left"/>
      </w:pPr>
      <w:r>
        <w:rPr/>
        <w:t xml:space="preserve">(3) For these reasons, the legislature finds that clear and specific standards for returning young children to birth parents who have lost custody of those children will help reduce the risk of harm befalling those children. While reunification of birth families is a good and necessary goal, it must be realized in a careful and comprehensive manner. Reunification must be realized in a manner that protects the children above all other interests.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2021 c 208 s 3 and 2021 c 67 s 5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90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w:t>
      </w:r>
      <w:r>
        <w:t>((</w:t>
      </w:r>
      <w:r>
        <w:rPr>
          <w:strike/>
        </w:rPr>
        <w:t xml:space="preserve">six months</w:t>
      </w:r>
      <w:r>
        <w:t>))</w:t>
      </w:r>
      <w:r>
        <w:rPr/>
        <w:t xml:space="preserve"> </w:t>
      </w:r>
      <w:r>
        <w:rPr>
          <w:u w:val="single"/>
        </w:rPr>
        <w:t xml:space="preserve">time determined under RCW 13.34.145</w:t>
      </w:r>
      <w:r>
        <w:rPr/>
        <w:t xml:space="preserve">,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w:t>
      </w:r>
      <w:r>
        <w:t>((</w:t>
      </w:r>
      <w:r>
        <w:rPr>
          <w:strike/>
        </w:rPr>
        <w:t xml:space="preserve">and</w:t>
      </w:r>
      <w:r>
        <w:t>))</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r>
        <w:rPr>
          <w:u w:val="single"/>
        </w:rPr>
        <w:t xml:space="preserve">; and</w:t>
      </w:r>
    </w:p>
    <w:p>
      <w:pPr>
        <w:spacing w:before="0" w:after="0" w:line="408" w:lineRule="exact"/>
        <w:ind w:left="0" w:right="0" w:firstLine="576"/>
        <w:jc w:val="left"/>
      </w:pPr>
      <w:r>
        <w:rPr>
          <w:u w:val="single"/>
        </w:rPr>
        <w:t xml:space="preserve">(iv) In cases where substance use disorder on the part of the parent was a primary or contributing factor in the removal of the child, demonstrate that the parent has at least six months of sobriety by providing documentation to the court of at least six months of random drug or alcohol testing that occurred at least twice per month</w:t>
      </w:r>
      <w:r>
        <w:rPr/>
        <w:t xml:space="preserve">.</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60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experiencing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 If the court previously ordered that visitation between a parent and child must be supervised or monitored, there shall be a presumption that such supervision or monitoring will no longer be necessary after the review hearing.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w:t>
      </w:r>
      <w:r>
        <w:t>((</w:t>
      </w:r>
      <w:r>
        <w:rPr>
          <w:strike/>
        </w:rPr>
        <w:t xml:space="preserve">child's</w:t>
      </w:r>
      <w:r>
        <w:t>))</w:t>
      </w:r>
      <w:r>
        <w:rPr/>
        <w:t xml:space="preserve"> </w:t>
      </w:r>
      <w:r>
        <w:rPr>
          <w:u w:val="single"/>
        </w:rPr>
        <w:t xml:space="preserve">parent's</w:t>
      </w:r>
      <w:r>
        <w:rPr/>
        <w:t xml:space="preserve">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w:t>
      </w:r>
      <w:r>
        <w:t>((</w:t>
      </w:r>
      <w:r>
        <w:rPr>
          <w:strike/>
        </w:rPr>
        <w:t xml:space="preserve">substance abuse or mental illness</w:t>
      </w:r>
      <w:r>
        <w:t>))</w:t>
      </w:r>
      <w:r>
        <w:rPr/>
        <w:t xml:space="preserve"> </w:t>
      </w:r>
      <w:r>
        <w:rPr>
          <w:u w:val="single"/>
        </w:rPr>
        <w:t xml:space="preserve">a behavioral health disorder</w:t>
      </w:r>
      <w:r>
        <w:rPr/>
        <w:t xml:space="preserve">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experiencing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13.34.130(7).</w:t>
      </w:r>
    </w:p>
    <w:p>
      <w:pPr>
        <w:spacing w:before="0" w:after="0" w:line="408" w:lineRule="exact"/>
        <w:ind w:left="0" w:right="0" w:firstLine="576"/>
        <w:jc w:val="left"/>
      </w:pPr>
      <w:r>
        <w:rPr/>
        <w:t xml:space="preserve">(6)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2022 c 127 s 1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12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12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15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10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17 years but not older than 17 years and six months, the department shall provide the youth with written documentation which explains the availability of extended foster care services and detailed instructions regarding how the youth may access such services after he or she reaches age 18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15 of the most recent 22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60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guardian, a guardian pursuant to RCW 11.130.215,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15 of the last 22 months since the date the dependency petition was filed unless the court makes a good cause exception as to why the filing of a termination of parental rights petition is not appropriate. Any good cause finding shall be reviewed at all subsequent hearings pertaining to the child. </w:t>
      </w:r>
      <w:r>
        <w:rPr>
          <w:u w:val="single"/>
        </w:rPr>
        <w:t xml:space="preserve">The six-month period of sobriety required before returning a child to his or her parent under RCW 13.34.138 is not included in the period of time the child is in out-of-home care under this subsection (5) used for purposes of determining whether the court shall order the department to file a termination of parental rights petition.</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15 of the last 22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 or</w:t>
      </w:r>
    </w:p>
    <w:p>
      <w:pPr>
        <w:spacing w:before="0" w:after="0" w:line="408" w:lineRule="exact"/>
        <w:ind w:left="0" w:right="0" w:firstLine="576"/>
        <w:jc w:val="left"/>
      </w:pPr>
      <w:r>
        <w:rPr/>
        <w:t xml:space="preserve">(vii) The department has not yet met with the caregiver for the child to discuss guardianship as an alternative to adoption or the court has determined that guardianship is an appropriate permanent plan.</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Instruct the department to discuss guardianship as a permanent option for the child with the child's parents and caregiver as an alternative to termination of parental rights and adoption. No child who is placed with a relative or other suitable person may be moved, unless, pursuant to the criteria established in RCW 13.34.130, the court finds that a change in circumstances necessitates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12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w:t>
      </w:r>
      <w:r>
        <w:t>((</w:t>
      </w:r>
      <w:r>
        <w:rPr>
          <w:strike/>
        </w:rPr>
        <w:t xml:space="preserve">If</w:t>
      </w:r>
      <w:r>
        <w:t>))</w:t>
      </w:r>
      <w:r>
        <w:rPr/>
        <w:t xml:space="preserve"> </w:t>
      </w:r>
      <w:r>
        <w:rPr>
          <w:u w:val="single"/>
        </w:rPr>
        <w:t xml:space="preserve">(a) Except as provided in (b) of this subsection, if</w:t>
      </w:r>
      <w:r>
        <w:rPr/>
        <w:t xml:space="preserve">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u w:val="single"/>
        </w:rPr>
        <w:t xml:space="preserve">(b) If the court orders the child returned home, casework supervision by the department must continue for at least five years, at which time a review hearing must be held pursuant to RCW 13.34.138, and the court shall determine the need for continued intervention for cases involving:</w:t>
      </w:r>
    </w:p>
    <w:p>
      <w:pPr>
        <w:spacing w:before="0" w:after="0" w:line="408" w:lineRule="exact"/>
        <w:ind w:left="0" w:right="0" w:firstLine="576"/>
        <w:jc w:val="left"/>
      </w:pPr>
      <w:r>
        <w:rPr>
          <w:u w:val="single"/>
        </w:rPr>
        <w:t xml:space="preserve">(i) Substance use disorder on the part of a parent that contributed to the removal of the child or that occurred during the dependency; or</w:t>
      </w:r>
    </w:p>
    <w:p>
      <w:pPr>
        <w:spacing w:before="0" w:after="0" w:line="408" w:lineRule="exact"/>
        <w:ind w:left="0" w:right="0" w:firstLine="576"/>
        <w:jc w:val="left"/>
      </w:pPr>
      <w:r>
        <w:rPr>
          <w:u w:val="single"/>
        </w:rPr>
        <w:t xml:space="preserve">(ii) Conviction of the parent of a crime against children as defined in RCW 28A.400.322.</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Following the dismissal of any dependency case under this chapter, the department shall continue to engage with individuals who are mandated reporters of child abuse and neglect under RCW 26.44.030 who have contact with the child for one year following dismissal of the dependency. The engagement required under this subsection must include requesting weekly reports detailing their observations of the child's health and safety from mandated reporters of child abuse and neglect under RCW 26.44.030 who have contact with the child.</w:t>
      </w:r>
    </w:p>
    <w:p>
      <w:pPr>
        <w:spacing w:before="0" w:after="0" w:line="408" w:lineRule="exact"/>
        <w:ind w:left="0" w:right="0" w:firstLine="576"/>
        <w:jc w:val="left"/>
      </w:pPr>
      <w:r>
        <w:rPr/>
        <w:t xml:space="preserve">(2) The department shall develop a standard form to provide to mandated reporters of child abuse and neglect under RCW 26.44.030 who have contact with the child that allows mandated reporters to easily report to the department their observations of the child's health and safety as described in this section.</w:t>
      </w:r>
    </w:p>
    <w:p/>
    <w:p>
      <w:pPr>
        <w:jc w:val="center"/>
      </w:pPr>
      <w:r>
        <w:rPr>
          <w:b/>
        </w:rPr>
        <w:t>--- END ---</w:t>
      </w:r>
    </w:p>
    <w:sectPr>
      <w:pgNumType w:start="1"/>
      <w:footerReference xmlns:r="http://schemas.openxmlformats.org/officeDocument/2006/relationships" r:id="R02ac698039df4b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17a36192641e3" /><Relationship Type="http://schemas.openxmlformats.org/officeDocument/2006/relationships/footer" Target="/word/footer1.xml" Id="R02ac698039df4b71" /></Relationships>
</file>