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e9ecedec8e4415" /></Relationships>
</file>

<file path=word/document.xml><?xml version="1.0" encoding="utf-8"?>
<w:document xmlns:w="http://schemas.openxmlformats.org/wordprocessingml/2006/main">
  <w:body>
    <w:p>
      <w:r>
        <w:t>H-1052.1</w:t>
      </w:r>
    </w:p>
    <w:p>
      <w:pPr>
        <w:jc w:val="center"/>
      </w:pPr>
      <w:r>
        <w:t>_______________________________________________</w:t>
      </w:r>
    </w:p>
    <w:p/>
    <w:p>
      <w:pPr>
        <w:jc w:val="center"/>
      </w:pPr>
      <w:r>
        <w:rPr>
          <w:b/>
        </w:rPr>
        <w:t>SUBSTITUTE HOUSE BILL 1408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Doglio, Riccelli, Lekanoff, Macri, and Reed; by request of Department of Health)</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account for the pharmaceutical rebate revenue generated by the purchase of medications for people living with HIV who are enrolled in the early intervention program; reenacting and amending RCW 43.79A.040;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medication rebate revenue account is created in the custody of the state treasurer. The account shall consist of receipts from pharmaceutical rebates generated by the purchase of medications using federal funds for any person enrolled in the early intervention program, which provides HIV-related medication and insurance assistance. The department shall deposit any such receipts into the account. The expenditures may only be used for services defined in the grant award from the Ryan White HIV/AIDS program. Only the secretary or the secretary's designee may authorize expenditures from the account. An appropriation is not required for expenditures.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w:t>
      </w:r>
      <w:r>
        <w:rPr>
          <w:u w:val="single"/>
        </w:rPr>
        <w:t xml:space="preserve">the medication rebate revenue account,</w:t>
      </w:r>
      <w:r>
        <w:rPr/>
        <w:t xml:space="preserve">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12c77810d6b04e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c9db4372c04bb7" /><Relationship Type="http://schemas.openxmlformats.org/officeDocument/2006/relationships/footer" Target="/word/footer1.xml" Id="R12c77810d6b04e2b" /></Relationships>
</file>