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a2546017ec4cb8" /></Relationships>
</file>

<file path=word/document.xml><?xml version="1.0" encoding="utf-8"?>
<w:document xmlns:w="http://schemas.openxmlformats.org/wordprocessingml/2006/main">
  <w:body>
    <w:p>
      <w:r>
        <w:t>H-0621.1</w:t>
      </w:r>
    </w:p>
    <w:p>
      <w:pPr>
        <w:jc w:val="center"/>
      </w:pPr>
      <w:r>
        <w:t>_______________________________________________</w:t>
      </w:r>
    </w:p>
    <w:p/>
    <w:p>
      <w:pPr>
        <w:jc w:val="center"/>
      </w:pPr>
      <w:r>
        <w:rPr>
          <w:b/>
        </w:rPr>
        <w:t>HOUSE BILL 1450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Harris, Simmons, Reed, and Macri</w:t>
      </w:r>
    </w:p>
    <w:p/>
    <w:p>
      <w:r>
        <w:rPr>
          <w:t xml:space="preserve">Read first time 01/19/23.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for biomarker testing; adding a new section to chapter 48.43 RCW;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a health carrier shall include coverage for biomarker testing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disease or condition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w:t>
      </w:r>
    </w:p>
    <w:p>
      <w:pPr>
        <w:spacing w:before="0" w:after="0" w:line="408" w:lineRule="exact"/>
        <w:ind w:left="0" w:right="0" w:firstLine="576"/>
        <w:jc w:val="left"/>
      </w:pPr>
      <w:r>
        <w:rPr/>
        <w:t xml:space="preserve">(c) Nationally recognized clinical practice guidelines; or</w:t>
      </w:r>
    </w:p>
    <w:p>
      <w:pPr>
        <w:spacing w:before="0" w:after="0" w:line="408" w:lineRule="exact"/>
        <w:ind w:left="0" w:right="0" w:firstLine="576"/>
        <w:jc w:val="left"/>
      </w:pPr>
      <w:r>
        <w:rPr/>
        <w:t xml:space="preserve">(d) Consensus statements.</w:t>
      </w:r>
    </w:p>
    <w:p>
      <w:pPr>
        <w:spacing w:before="0" w:after="0" w:line="408" w:lineRule="exact"/>
        <w:ind w:left="0" w:right="0" w:firstLine="576"/>
        <w:jc w:val="left"/>
      </w:pPr>
      <w:r>
        <w:rPr/>
        <w:t xml:space="preserve">(3) Health carriers shall ensure coverage as required in subsection (2) of this section is provided in a manner that limits disruptions in care including the need for multiple biopsies or biospecimen samples.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"Consensus statements" means statements that are:</w:t>
      </w:r>
    </w:p>
    <w:p>
      <w:pPr>
        <w:spacing w:before="0" w:after="0" w:line="408" w:lineRule="exact"/>
        <w:ind w:left="0" w:right="0" w:firstLine="576"/>
        <w:jc w:val="left"/>
      </w:pPr>
      <w:r>
        <w:rPr/>
        <w:t xml:space="preserve">(i) Developed by an independent, multidisciplinary panel of experts utilizing a transparent methodology and reporting structure and with a conflict of interest policy;</w:t>
      </w:r>
    </w:p>
    <w:p>
      <w:pPr>
        <w:spacing w:before="0" w:after="0" w:line="408" w:lineRule="exact"/>
        <w:ind w:left="0" w:right="0" w:firstLine="576"/>
        <w:jc w:val="left"/>
      </w:pPr>
      <w:r>
        <w:rPr/>
        <w:t xml:space="preserve">(ii) Aimed at specific clinical circumstances; and</w:t>
      </w:r>
    </w:p>
    <w:p>
      <w:pPr>
        <w:spacing w:before="0" w:after="0" w:line="408" w:lineRule="exact"/>
        <w:ind w:left="0" w:right="0" w:firstLine="576"/>
        <w:jc w:val="left"/>
      </w:pPr>
      <w:r>
        <w:rPr/>
        <w:t xml:space="preserve">(iii) Based on the best available evidence for the purpose of optimizing the outcomes of clinical care.</w:t>
      </w:r>
    </w:p>
    <w:p>
      <w:pPr>
        <w:spacing w:before="0" w:after="0" w:line="408" w:lineRule="exact"/>
        <w:ind w:left="0" w:right="0" w:firstLine="576"/>
        <w:jc w:val="left"/>
      </w:pPr>
      <w:r>
        <w:rPr/>
        <w:t xml:space="preserve">(d)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issued or renewed on or after January 1, 2024, shall include coverage for biomarker testing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disease or condition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w:t>
      </w:r>
    </w:p>
    <w:p>
      <w:pPr>
        <w:spacing w:before="0" w:after="0" w:line="408" w:lineRule="exact"/>
        <w:ind w:left="0" w:right="0" w:firstLine="576"/>
        <w:jc w:val="left"/>
      </w:pPr>
      <w:r>
        <w:rPr/>
        <w:t xml:space="preserve">(c) Nationally recognized clinical practice guidelines; or</w:t>
      </w:r>
    </w:p>
    <w:p>
      <w:pPr>
        <w:spacing w:before="0" w:after="0" w:line="408" w:lineRule="exact"/>
        <w:ind w:left="0" w:right="0" w:firstLine="576"/>
        <w:jc w:val="left"/>
      </w:pPr>
      <w:r>
        <w:rPr/>
        <w:t xml:space="preserve">(d) Consensus statements.</w:t>
      </w:r>
    </w:p>
    <w:p>
      <w:pPr>
        <w:spacing w:before="0" w:after="0" w:line="408" w:lineRule="exact"/>
        <w:ind w:left="0" w:right="0" w:firstLine="576"/>
        <w:jc w:val="left"/>
      </w:pPr>
      <w:r>
        <w:rPr/>
        <w:t xml:space="preserve">(3) A health plan offered to public employees and their covered dependents shall ensure coverage as required in subsection (2) of this section is provided in a manner that limits disruptions in care including the need for multiple biopsies or biospecimen samples.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"Consensus statements" means statements that are:</w:t>
      </w:r>
    </w:p>
    <w:p>
      <w:pPr>
        <w:spacing w:before="0" w:after="0" w:line="408" w:lineRule="exact"/>
        <w:ind w:left="0" w:right="0" w:firstLine="576"/>
        <w:jc w:val="left"/>
      </w:pPr>
      <w:r>
        <w:rPr/>
        <w:t xml:space="preserve">(i) Developed by an independent, multidisciplinary panel of experts utilizing a transparent methodology and reporting structure and with a conflict of interest policy;</w:t>
      </w:r>
    </w:p>
    <w:p>
      <w:pPr>
        <w:spacing w:before="0" w:after="0" w:line="408" w:lineRule="exact"/>
        <w:ind w:left="0" w:right="0" w:firstLine="576"/>
        <w:jc w:val="left"/>
      </w:pPr>
      <w:r>
        <w:rPr/>
        <w:t xml:space="preserve">(ii) Aimed at specific clinical circumstances; and</w:t>
      </w:r>
    </w:p>
    <w:p>
      <w:pPr>
        <w:spacing w:before="0" w:after="0" w:line="408" w:lineRule="exact"/>
        <w:ind w:left="0" w:right="0" w:firstLine="576"/>
        <w:jc w:val="left"/>
      </w:pPr>
      <w:r>
        <w:rPr/>
        <w:t xml:space="preserve">(iii) Based on the best available evidence for the purpose of optimizing the outcomes of clinical care.</w:t>
      </w:r>
    </w:p>
    <w:p>
      <w:pPr>
        <w:spacing w:before="0" w:after="0" w:line="408" w:lineRule="exact"/>
        <w:ind w:left="0" w:right="0" w:firstLine="576"/>
        <w:jc w:val="left"/>
      </w:pPr>
      <w:r>
        <w:rPr/>
        <w:t xml:space="preserve">(d)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provide coverage under this chapter for biomarker testing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disease or condition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w:t>
      </w:r>
    </w:p>
    <w:p>
      <w:pPr>
        <w:spacing w:before="0" w:after="0" w:line="408" w:lineRule="exact"/>
        <w:ind w:left="0" w:right="0" w:firstLine="576"/>
        <w:jc w:val="left"/>
      </w:pPr>
      <w:r>
        <w:rPr/>
        <w:t xml:space="preserve">(c) Nationally recognized clinical practice guidelines; or</w:t>
      </w:r>
    </w:p>
    <w:p>
      <w:pPr>
        <w:spacing w:before="0" w:after="0" w:line="408" w:lineRule="exact"/>
        <w:ind w:left="0" w:right="0" w:firstLine="576"/>
        <w:jc w:val="left"/>
      </w:pPr>
      <w:r>
        <w:rPr/>
        <w:t xml:space="preserve">(d) Consensus statements.</w:t>
      </w:r>
    </w:p>
    <w:p>
      <w:pPr>
        <w:spacing w:before="0" w:after="0" w:line="408" w:lineRule="exact"/>
        <w:ind w:left="0" w:right="0" w:firstLine="576"/>
        <w:jc w:val="left"/>
      </w:pPr>
      <w:r>
        <w:rPr/>
        <w:t xml:space="preserve">(3) The authority shall ensure coverage as required in subsection (2) of this section is provided in a manner that limits disruptions in care including the need for multiple biopsies or biospecimen samples.</w:t>
      </w:r>
    </w:p>
    <w:p>
      <w:pPr>
        <w:spacing w:before="0" w:after="0" w:line="408" w:lineRule="exact"/>
        <w:ind w:left="0" w:right="0" w:firstLine="576"/>
        <w:jc w:val="left"/>
      </w:pPr>
      <w:r>
        <w:rPr/>
        <w:t xml:space="preserve">(4) In administering this program, the authority shall seek any available federal financial participation under the medical assistance program, as codified at Title XIX of the federal social security act, or any other federal funding sources that are now available or may become available.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"Consensus statements" means statements that are:</w:t>
      </w:r>
    </w:p>
    <w:p>
      <w:pPr>
        <w:spacing w:before="0" w:after="0" w:line="408" w:lineRule="exact"/>
        <w:ind w:left="0" w:right="0" w:firstLine="576"/>
        <w:jc w:val="left"/>
      </w:pPr>
      <w:r>
        <w:rPr/>
        <w:t xml:space="preserve">(i) Developed by an independent, multidisciplinary panel of experts utilizing a transparent methodology and reporting structure and with a conflict of interest policy;</w:t>
      </w:r>
    </w:p>
    <w:p>
      <w:pPr>
        <w:spacing w:before="0" w:after="0" w:line="408" w:lineRule="exact"/>
        <w:ind w:left="0" w:right="0" w:firstLine="576"/>
        <w:jc w:val="left"/>
      </w:pPr>
      <w:r>
        <w:rPr/>
        <w:t xml:space="preserve">(ii) Aimed at specific clinical circumstances; and</w:t>
      </w:r>
    </w:p>
    <w:p>
      <w:pPr>
        <w:spacing w:before="0" w:after="0" w:line="408" w:lineRule="exact"/>
        <w:ind w:left="0" w:right="0" w:firstLine="576"/>
        <w:jc w:val="left"/>
      </w:pPr>
      <w:r>
        <w:rPr/>
        <w:t xml:space="preserve">(iii) Based on the best available evidence for the purpose of optimizing the outcomes of clinical care.</w:t>
      </w:r>
    </w:p>
    <w:p>
      <w:pPr>
        <w:spacing w:before="0" w:after="0" w:line="408" w:lineRule="exact"/>
        <w:ind w:left="0" w:right="0" w:firstLine="576"/>
        <w:jc w:val="left"/>
      </w:pPr>
      <w:r>
        <w:rPr/>
        <w:t xml:space="preserve">(d)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
      <w:pPr>
        <w:jc w:val="center"/>
      </w:pPr>
      <w:r>
        <w:rPr>
          <w:b/>
        </w:rPr>
        <w:t>--- END ---</w:t>
      </w:r>
    </w:p>
    <w:sectPr>
      <w:pgNumType w:start="1"/>
      <w:footerReference xmlns:r="http://schemas.openxmlformats.org/officeDocument/2006/relationships" r:id="R8fb9e26d8c6443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2932aef3f4741" /><Relationship Type="http://schemas.openxmlformats.org/officeDocument/2006/relationships/footer" Target="/word/footer1.xml" Id="R8fb9e26d8c64433b" /></Relationships>
</file>