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6010d22cd46b2" /></Relationships>
</file>

<file path=word/document.xml><?xml version="1.0" encoding="utf-8"?>
<w:document xmlns:w="http://schemas.openxmlformats.org/wordprocessingml/2006/main">
  <w:body>
    <w:p>
      <w:r>
        <w:t>H-0822.1</w:t>
      </w:r>
    </w:p>
    <w:p>
      <w:pPr>
        <w:jc w:val="center"/>
      </w:pPr>
      <w:r>
        <w:t>_______________________________________________</w:t>
      </w:r>
    </w:p>
    <w:p/>
    <w:p>
      <w:pPr>
        <w:jc w:val="center"/>
      </w:pPr>
      <w:r>
        <w:rPr>
          <w:b/>
        </w:rPr>
        <w:t>SUBSTITUTE HOUSE BILL 1452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Timmons, Harris, Simmons, Rude, Doglio, Pollet, Bateman, and Leavitt)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medical reserve corps;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the public peace, health, and safety, and to preserve the lives and property of the people of the state, it is hereby found and declared to be necessary to authorize the creation of a state emergency medical reserve corps to serve at the direction and control of the secretary in times of declared emergency and in times where no declared emergency exists but the protection of public health requires the state mobilization of resources to protect the health of the public, and to provide a means of compensating state emergency medical reserve corps members who may suffer any injury, as defined in this chapter, or death; who suffer economic harm including personal property damage or loss; or who incur expenses for transportation, telephone or other methods of communication, and the use of personal supplies as a result of participation in state emergency medical reserve corps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"Emergency declaration" means a proclamation of a state of emergency issued by the governor under RCW 43.06.010.</w:t>
      </w:r>
    </w:p>
    <w:p>
      <w:pPr>
        <w:spacing w:before="0" w:after="0" w:line="408" w:lineRule="exact"/>
        <w:ind w:left="0" w:right="0" w:firstLine="576"/>
        <w:jc w:val="left"/>
      </w:pPr>
      <w:r>
        <w:rPr/>
        <w:t xml:space="preserve">(3) "Entity" means a person other than an individual.</w:t>
      </w:r>
    </w:p>
    <w:p>
      <w:pPr>
        <w:spacing w:before="0" w:after="0" w:line="408" w:lineRule="exact"/>
        <w:ind w:left="0" w:right="0" w:firstLine="576"/>
        <w:jc w:val="left"/>
      </w:pPr>
      <w:r>
        <w:rPr/>
        <w:t xml:space="preserve">(4) "Health practitioner" means an individual licensed under the laws of this state to provide health or veterinary services.</w:t>
      </w:r>
    </w:p>
    <w:p>
      <w:pPr>
        <w:spacing w:before="0" w:after="0" w:line="408" w:lineRule="exact"/>
        <w:ind w:left="0" w:right="0" w:firstLine="576"/>
        <w:jc w:val="left"/>
      </w:pPr>
      <w:r>
        <w:rPr/>
        <w:t xml:space="preserve">(5) "Health practitioner member" means a member who is a health practitioner.</w:t>
      </w:r>
    </w:p>
    <w:p>
      <w:pPr>
        <w:spacing w:before="0" w:after="0" w:line="408" w:lineRule="exact"/>
        <w:ind w:left="0" w:right="0" w:firstLine="576"/>
        <w:jc w:val="left"/>
      </w:pPr>
      <w:r>
        <w:rPr/>
        <w:t xml:space="preserve">(6) "Health services" means the provision of treatment, care, advice, guidance, or other services or supplies related to the health or death of individuals or human populations.</w:t>
      </w:r>
    </w:p>
    <w:p>
      <w:pPr>
        <w:spacing w:before="0" w:after="0" w:line="408" w:lineRule="exact"/>
        <w:ind w:left="0" w:right="0" w:firstLine="576"/>
        <w:jc w:val="left"/>
      </w:pPr>
      <w:r>
        <w:rPr/>
        <w:t xml:space="preserve">(7) "License" means authorization by a state to engage in services that are unlawful without the authorization.</w:t>
      </w:r>
    </w:p>
    <w:p>
      <w:pPr>
        <w:spacing w:before="0" w:after="0" w:line="408" w:lineRule="exact"/>
        <w:ind w:left="0" w:right="0" w:firstLine="576"/>
        <w:jc w:val="left"/>
      </w:pPr>
      <w:r>
        <w:rPr/>
        <w:t xml:space="preserve">(8) "Member" means a person who has registered with the state emergency medical reserve corps.</w:t>
      </w:r>
    </w:p>
    <w:p>
      <w:pPr>
        <w:spacing w:before="0" w:after="0" w:line="408" w:lineRule="exact"/>
        <w:ind w:left="0" w:right="0" w:firstLine="576"/>
        <w:jc w:val="left"/>
      </w:pPr>
      <w:r>
        <w:rPr/>
        <w:t xml:space="preserve">(9)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(10) "Scope of practice" means the extent of the authorization to provide health or veterinary services granted to a health practitioner by a license issued to the practitioner in this state, including any conditions imposed by the licensing authority.</w:t>
      </w:r>
    </w:p>
    <w:p>
      <w:pPr>
        <w:spacing w:before="0" w:after="0" w:line="408" w:lineRule="exact"/>
        <w:ind w:left="0" w:right="0" w:firstLine="576"/>
        <w:jc w:val="left"/>
      </w:pPr>
      <w:r>
        <w:rPr/>
        <w:t xml:space="preserve">(11) "Secretary" means the secretary of the department of health.</w:t>
      </w:r>
    </w:p>
    <w:p>
      <w:pPr>
        <w:spacing w:before="0" w:after="0" w:line="408" w:lineRule="exact"/>
        <w:ind w:left="0" w:right="0" w:firstLine="576"/>
        <w:jc w:val="left"/>
      </w:pPr>
      <w:r>
        <w:rPr/>
        <w:t xml:space="preserve">(12)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(13) "State emergency medical reserve corps" means the group of members registered with the department and established by this chapter from which the secretary may deploy through an order.</w:t>
      </w:r>
    </w:p>
    <w:p>
      <w:pPr>
        <w:spacing w:before="0" w:after="0" w:line="408" w:lineRule="exact"/>
        <w:ind w:left="0" w:right="0" w:firstLine="576"/>
        <w:jc w:val="left"/>
      </w:pPr>
      <w:r>
        <w:rPr/>
        <w:t xml:space="preserve">(14) "Support member" means a member who does not hold a health practitioner license or who holds a health practitioner license but does not practice that profession during their service in the state emergency medical reserve corps.</w:t>
      </w:r>
    </w:p>
    <w:p>
      <w:pPr>
        <w:spacing w:before="0" w:after="0" w:line="408" w:lineRule="exact"/>
        <w:ind w:left="0" w:right="0" w:firstLine="576"/>
        <w:jc w:val="left"/>
      </w:pPr>
      <w:r>
        <w:rPr/>
        <w:t xml:space="preserve">(15) "Support services" means services provided by a member in support of the state emergency medical reserve corps, but does not include health services.</w:t>
      </w:r>
    </w:p>
    <w:p>
      <w:pPr>
        <w:spacing w:before="0" w:after="0" w:line="408" w:lineRule="exact"/>
        <w:ind w:left="0" w:right="0" w:firstLine="576"/>
        <w:jc w:val="left"/>
      </w:pPr>
      <w:r>
        <w:rPr/>
        <w:t xml:space="preserve">(16) "Veterinary services" means the provision of treatment, care, advice,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within the department a state emergency medical reserve corps, which shall serve at the direction and control of the secretary. The secretary may deploy the state emergency medical reserve corps by order as allowed for by this chapter.</w:t>
      </w:r>
    </w:p>
    <w:p>
      <w:pPr>
        <w:spacing w:before="0" w:after="0" w:line="408" w:lineRule="exact"/>
        <w:ind w:left="0" w:right="0" w:firstLine="576"/>
        <w:jc w:val="left"/>
      </w:pPr>
      <w:r>
        <w:rPr/>
        <w:t xml:space="preserve">(2) The secretary may:</w:t>
      </w:r>
    </w:p>
    <w:p>
      <w:pPr>
        <w:spacing w:before="0" w:after="0" w:line="408" w:lineRule="exact"/>
        <w:ind w:left="0" w:right="0" w:firstLine="576"/>
        <w:jc w:val="left"/>
      </w:pPr>
      <w:r>
        <w:rPr/>
        <w:t xml:space="preserve">(a) Enter into contracts and enter into and distribute grants on behalf of the department to carry out the purposes of this chapter; and</w:t>
      </w:r>
    </w:p>
    <w:p>
      <w:pPr>
        <w:spacing w:before="0" w:after="0" w:line="408" w:lineRule="exact"/>
        <w:ind w:left="0" w:right="0" w:firstLine="576"/>
        <w:jc w:val="left"/>
      </w:pPr>
      <w:r>
        <w:rPr/>
        <w:t xml:space="preserve">(b) Promulgate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members registered with the department who provide health, veterinary, or support services while deployed with the state emergency medical reserve corps pursuant to an order of the secretary.</w:t>
      </w:r>
    </w:p>
    <w:p>
      <w:pPr>
        <w:spacing w:before="0" w:after="0" w:line="408" w:lineRule="exact"/>
        <w:ind w:left="0" w:right="0" w:firstLine="576"/>
        <w:jc w:val="left"/>
      </w:pPr>
      <w:r>
        <w:rPr/>
        <w:t xml:space="preserve">(2) The provisions of this chapter are in addition to and do not affect any program established by Title 38 RCW or chapter 70.15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apply to the department to register with the state emergency medical reserve corps.</w:t>
      </w:r>
    </w:p>
    <w:p>
      <w:pPr>
        <w:spacing w:before="0" w:after="0" w:line="408" w:lineRule="exact"/>
        <w:ind w:left="0" w:right="0" w:firstLine="576"/>
        <w:jc w:val="left"/>
      </w:pPr>
      <w:r>
        <w:rPr/>
        <w:t xml:space="preserve">(2) To qualify to register as a health practitioner member under this chapter, a person must pass a background check and be licensed and in good standing in this state.</w:t>
      </w:r>
    </w:p>
    <w:p>
      <w:pPr>
        <w:spacing w:before="0" w:after="0" w:line="408" w:lineRule="exact"/>
        <w:ind w:left="0" w:right="0" w:firstLine="576"/>
        <w:jc w:val="left"/>
      </w:pPr>
      <w:r>
        <w:rPr/>
        <w:t xml:space="preserve">(3) To qualify to register as a support member under this chapter, a person must pass a background check. If the person holds a professional license in this state other than a health practitioner license, that license must be in good standing.</w:t>
      </w:r>
    </w:p>
    <w:p>
      <w:pPr>
        <w:spacing w:before="0" w:after="0" w:line="408" w:lineRule="exact"/>
        <w:ind w:left="0" w:right="0" w:firstLine="576"/>
        <w:jc w:val="left"/>
      </w:pPr>
      <w:r>
        <w:rPr/>
        <w:t xml:space="preserve">(4) The department may by rule establish additional required qualifications for registration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order the deployment of the state emergency medical reserve corps under any of the following circumstances:</w:t>
      </w:r>
    </w:p>
    <w:p>
      <w:pPr>
        <w:spacing w:before="0" w:after="0" w:line="408" w:lineRule="exact"/>
        <w:ind w:left="0" w:right="0" w:firstLine="576"/>
        <w:jc w:val="left"/>
      </w:pPr>
      <w:r>
        <w:rPr/>
        <w:t xml:space="preserve">(a) When the secretary determines that there exists a threat to the public health including, but not limited to, outbreaks of diseases, food poisoning, contaminated water supplies, and all other matters injurious to the public health;</w:t>
      </w:r>
    </w:p>
    <w:p>
      <w:pPr>
        <w:spacing w:before="0" w:after="0" w:line="408" w:lineRule="exact"/>
        <w:ind w:left="0" w:right="0" w:firstLine="576"/>
        <w:jc w:val="left"/>
      </w:pPr>
      <w:r>
        <w:rPr/>
        <w:t xml:space="preserve">(b) While an emergency declaration is in effect; or</w:t>
      </w:r>
    </w:p>
    <w:p>
      <w:pPr>
        <w:spacing w:before="0" w:after="0" w:line="408" w:lineRule="exact"/>
        <w:ind w:left="0" w:right="0" w:firstLine="576"/>
        <w:jc w:val="left"/>
      </w:pPr>
      <w:r>
        <w:rPr/>
        <w:t xml:space="preserve">(c) For training or exercises, or both.</w:t>
      </w:r>
    </w:p>
    <w:p>
      <w:pPr>
        <w:spacing w:before="0" w:after="0" w:line="408" w:lineRule="exact"/>
        <w:ind w:left="0" w:right="0" w:firstLine="576"/>
        <w:jc w:val="left"/>
      </w:pPr>
      <w:r>
        <w:rPr/>
        <w:t xml:space="preserve">(2) An order of the secretary deploying the state emergency medical reserve corps shall, at a minimum, include:</w:t>
      </w:r>
    </w:p>
    <w:p>
      <w:pPr>
        <w:spacing w:before="0" w:after="0" w:line="408" w:lineRule="exact"/>
        <w:ind w:left="0" w:right="0" w:firstLine="576"/>
        <w:jc w:val="left"/>
      </w:pPr>
      <w:r>
        <w:rPr/>
        <w:t xml:space="preserve">(a) The duration of the deployment, which the secretary may extend;</w:t>
      </w:r>
    </w:p>
    <w:p>
      <w:pPr>
        <w:spacing w:before="0" w:after="0" w:line="408" w:lineRule="exact"/>
        <w:ind w:left="0" w:right="0" w:firstLine="576"/>
        <w:jc w:val="left"/>
      </w:pPr>
      <w:r>
        <w:rPr/>
        <w:t xml:space="preserve">(b) The geographical areas in which members may provide services;</w:t>
      </w:r>
    </w:p>
    <w:p>
      <w:pPr>
        <w:spacing w:before="0" w:after="0" w:line="408" w:lineRule="exact"/>
        <w:ind w:left="0" w:right="0" w:firstLine="576"/>
        <w:jc w:val="left"/>
      </w:pPr>
      <w:r>
        <w:rPr/>
        <w:t xml:space="preserve">(c) Which members may participate in the deployment;</w:t>
      </w:r>
    </w:p>
    <w:p>
      <w:pPr>
        <w:spacing w:before="0" w:after="0" w:line="408" w:lineRule="exact"/>
        <w:ind w:left="0" w:right="0" w:firstLine="576"/>
        <w:jc w:val="left"/>
      </w:pPr>
      <w:r>
        <w:rPr/>
        <w:t xml:space="preserve">(d) Whether the members will receive compensation for their participation in the deployment and the amount of such compensation; and</w:t>
      </w:r>
    </w:p>
    <w:p>
      <w:pPr>
        <w:spacing w:before="0" w:after="0" w:line="408" w:lineRule="exact"/>
        <w:ind w:left="0" w:right="0" w:firstLine="576"/>
        <w:jc w:val="left"/>
      </w:pPr>
      <w:r>
        <w:rPr/>
        <w:t xml:space="preserve">(e) The services the members may provide.</w:t>
      </w:r>
    </w:p>
    <w:p>
      <w:pPr>
        <w:spacing w:before="0" w:after="0" w:line="408" w:lineRule="exact"/>
        <w:ind w:left="0" w:right="0" w:firstLine="576"/>
        <w:jc w:val="left"/>
      </w:pPr>
      <w:r>
        <w:rPr/>
        <w:t xml:space="preserve">(3) The secretary may include in the order any other matters necessary to effectively coordinate the provision of services or the training or exercises during the deployment.</w:t>
      </w:r>
    </w:p>
    <w:p>
      <w:pPr>
        <w:spacing w:before="0" w:after="0" w:line="408" w:lineRule="exact"/>
        <w:ind w:left="0" w:right="0" w:firstLine="576"/>
        <w:jc w:val="left"/>
      </w:pPr>
      <w:r>
        <w:rPr/>
        <w:t xml:space="preserve">(4) An order issued pursuant to subsection (1) or (2)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(5) The secretary shall coordinate the deployment of the state emergency medical reserve corps with local health jurisdictions to ensure that local medical reserve corps members are not deployed away from local crises or emergencies that are happening concurrently to a state-declared emergency or threat.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practitioner member when serving with the state emergency medical reserve corps shall adhere to the scope of practice for the health practitioner's profession established by applicable law and subject to any restrictions imposed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practitioners are subject to disciplinary action pursuant to the uniform disciplinary act, chapter 18.130 RCW, for conduct committed while deployed with the state emergency medical reserve corps, but disciplining authorities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limit rights, privileges, or immunities provided to health practitioner members by laws other than this chapter.</w:t>
      </w:r>
    </w:p>
    <w:p>
      <w:pPr>
        <w:spacing w:before="0" w:after="0" w:line="408" w:lineRule="exact"/>
        <w:ind w:left="0" w:right="0" w:firstLine="576"/>
        <w:jc w:val="left"/>
      </w:pPr>
      <w:r>
        <w:rPr/>
        <w:t xml:space="preserve">(2) The department may, as allowed by law or government-to-government agreement, incorporate into the forces of emergency management personnel of this state emergency medical reserve corps members who are not officers or employees of this state, a political subdivision of this state, or a municipality or other local government within this state for the purpose of deployment to other jurisdictions.</w:t>
      </w:r>
    </w:p>
    <w:p>
      <w:pPr>
        <w:spacing w:before="0" w:after="0" w:line="408" w:lineRule="exact"/>
        <w:ind w:left="0" w:right="0" w:firstLine="576"/>
        <w:jc w:val="left"/>
      </w:pPr>
      <w:r>
        <w:rPr/>
        <w:t xml:space="preserve">(3) Except as otherwise provided in this chapter, members shall not be deemed or treated as employees of the state for the purpose of the state civil service rules or for any other purpose solely by virtue of their status as a member of the state emergency medical reserve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dies or is injured as the result of providing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member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may adopt rules, enter into agreements with other states, or take other measures to facilitate the receipt of benefits for injury or death under the workers' compensation law of this state, Title 51 RCW, by members who reside in other states, and may waive or modify requirements for filing, processing, and paying claims that unreasonably burden the practitioners.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act or omission, except those acts or omissions constituting gross negligence or willful or wanton misconduct, by a member providing services reasonably within the provisions of this chapter and an order of the secretary issued pursuant to this chapter shall impose any liability for civil damages resulting from such an act or omission upon:</w:t>
      </w:r>
    </w:p>
    <w:p>
      <w:pPr>
        <w:spacing w:before="0" w:after="0" w:line="408" w:lineRule="exact"/>
        <w:ind w:left="0" w:right="0" w:firstLine="576"/>
        <w:jc w:val="left"/>
      </w:pPr>
      <w:r>
        <w:rPr/>
        <w:t xml:space="preserve">(1) The member;</w:t>
      </w:r>
    </w:p>
    <w:p>
      <w:pPr>
        <w:spacing w:before="0" w:after="0" w:line="408" w:lineRule="exact"/>
        <w:ind w:left="0" w:right="0" w:firstLine="576"/>
        <w:jc w:val="left"/>
      </w:pPr>
      <w:r>
        <w:rPr/>
        <w:t xml:space="preserve">(2) The supervisor or supervisors of the member;</w:t>
      </w:r>
    </w:p>
    <w:p>
      <w:pPr>
        <w:spacing w:before="0" w:after="0" w:line="408" w:lineRule="exact"/>
        <w:ind w:left="0" w:right="0" w:firstLine="576"/>
        <w:jc w:val="left"/>
      </w:pPr>
      <w:r>
        <w:rPr/>
        <w:t xml:space="preserve">(3) Any facility or their officers or employees;</w:t>
      </w:r>
    </w:p>
    <w:p>
      <w:pPr>
        <w:spacing w:before="0" w:after="0" w:line="408" w:lineRule="exact"/>
        <w:ind w:left="0" w:right="0" w:firstLine="576"/>
        <w:jc w:val="left"/>
      </w:pPr>
      <w:r>
        <w:rPr/>
        <w:t xml:space="preserve">(4) The employer of the member;</w:t>
      </w:r>
    </w:p>
    <w:p>
      <w:pPr>
        <w:spacing w:before="0" w:after="0" w:line="408" w:lineRule="exact"/>
        <w:ind w:left="0" w:right="0" w:firstLine="576"/>
        <w:jc w:val="left"/>
      </w:pPr>
      <w:r>
        <w:rPr/>
        <w:t xml:space="preserve">(5) The owner of the property or vehicle where the act or omission may have occurred;</w:t>
      </w:r>
    </w:p>
    <w:p>
      <w:pPr>
        <w:spacing w:before="0" w:after="0" w:line="408" w:lineRule="exact"/>
        <w:ind w:left="0" w:right="0" w:firstLine="576"/>
        <w:jc w:val="left"/>
      </w:pPr>
      <w:r>
        <w:rPr/>
        <w:t xml:space="preserve">(6) The state or any state or local governmental entity; or</w:t>
      </w:r>
    </w:p>
    <w:p>
      <w:pPr>
        <w:spacing w:before="0" w:after="0" w:line="408" w:lineRule="exact"/>
        <w:ind w:left="0" w:right="0" w:firstLine="576"/>
        <w:jc w:val="left"/>
      </w:pPr>
      <w:r>
        <w:rPr/>
        <w:t xml:space="preserve">(7) Any professional or trade association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emergency medical reserve corps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be45676386e0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f16d216ddc46be" /><Relationship Type="http://schemas.openxmlformats.org/officeDocument/2006/relationships/footer" Target="/word/footer1.xml" Id="Rbe45676386e04420" /></Relationships>
</file>