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92520104634514" /></Relationships>
</file>

<file path=word/document.xml><?xml version="1.0" encoding="utf-8"?>
<w:document xmlns:w="http://schemas.openxmlformats.org/wordprocessingml/2006/main">
  <w:body>
    <w:p>
      <w:r>
        <w:t>H-1109.3</w:t>
      </w:r>
    </w:p>
    <w:p>
      <w:pPr>
        <w:jc w:val="center"/>
      </w:pPr>
      <w:r>
        <w:t>_______________________________________________</w:t>
      </w:r>
    </w:p>
    <w:p/>
    <w:p>
      <w:pPr>
        <w:jc w:val="center"/>
      </w:pPr>
      <w:r>
        <w:rPr>
          <w:b/>
        </w:rPr>
        <w:t>SUBSTITUTE HOUSE BILL 1561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Jacobsen, Griffey, Schmidt, Riccelli, Eslick, and Ryu)</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public utility tax exemption threshold and annually adjusting the threshold for inflation; amending RCW 82.16.040 and 82.32.045;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040</w:t>
      </w:r>
      <w:r>
        <w:rPr/>
        <w:t xml:space="preserve"> and 1996 c 111 s 4 are each amended to read as follows:</w:t>
      </w:r>
    </w:p>
    <w:p>
      <w:pPr>
        <w:spacing w:before="0" w:after="0" w:line="408" w:lineRule="exact"/>
        <w:ind w:left="0" w:right="0" w:firstLine="576"/>
        <w:jc w:val="left"/>
      </w:pPr>
      <w:r>
        <w:rPr>
          <w:u w:val="single"/>
        </w:rPr>
        <w:t xml:space="preserve">(1)</w:t>
      </w:r>
      <w:r>
        <w:rPr/>
        <w:t xml:space="preserve"> The provisions of this chapter </w:t>
      </w:r>
      <w:r>
        <w:t>((</w:t>
      </w:r>
      <w:r>
        <w:rPr>
          <w:strike/>
        </w:rPr>
        <w:t xml:space="preserve">shall</w:t>
      </w:r>
      <w:r>
        <w:t>))</w:t>
      </w:r>
      <w:r>
        <w:rPr/>
        <w:t xml:space="preserve"> </w:t>
      </w:r>
      <w:r>
        <w:rPr>
          <w:u w:val="single"/>
        </w:rPr>
        <w:t xml:space="preserve">do</w:t>
      </w:r>
      <w:r>
        <w:rPr/>
        <w:t xml:space="preserve"> not apply to persons engaging in one or more businesses taxable under this chapter whose total gross income is less than </w:t>
      </w:r>
      <w:r>
        <w:t>((</w:t>
      </w:r>
      <w:r>
        <w:rPr>
          <w:strike/>
        </w:rPr>
        <w:t xml:space="preserve">two thousand dollars</w:t>
      </w:r>
      <w:r>
        <w:t>))</w:t>
      </w:r>
      <w:r>
        <w:rPr/>
        <w:t xml:space="preserve"> </w:t>
      </w:r>
      <w:r>
        <w:rPr>
          <w:u w:val="single"/>
        </w:rPr>
        <w:t xml:space="preserve">$4,000</w:t>
      </w:r>
      <w:r>
        <w:rPr/>
        <w:t xml:space="preserve"> for a monthly period or portion thereof.</w:t>
      </w:r>
    </w:p>
    <w:p>
      <w:pPr>
        <w:spacing w:before="0" w:after="0" w:line="408" w:lineRule="exact"/>
        <w:ind w:left="0" w:right="0" w:firstLine="576"/>
        <w:jc w:val="left"/>
      </w:pPr>
      <w:r>
        <w:rPr>
          <w:u w:val="single"/>
        </w:rPr>
        <w:t xml:space="preserve">(2)</w:t>
      </w:r>
      <w:r>
        <w:rPr/>
        <w:t xml:space="preserve"> Any person claiming exemption under this section may be required to file returns even though no tax may be due. If the total gross income for a taxable monthly period is </w:t>
      </w:r>
      <w:r>
        <w:t>((</w:t>
      </w:r>
      <w:r>
        <w:rPr>
          <w:strike/>
        </w:rPr>
        <w:t xml:space="preserve">two thousand dollars</w:t>
      </w:r>
      <w:r>
        <w:t>))</w:t>
      </w:r>
      <w:r>
        <w:rPr/>
        <w:t xml:space="preserve"> </w:t>
      </w:r>
      <w:r>
        <w:rPr>
          <w:u w:val="single"/>
        </w:rPr>
        <w:t xml:space="preserve">$4,000</w:t>
      </w:r>
      <w:r>
        <w:rPr/>
        <w:t xml:space="preserve">, or more, no exemption or deductions from the gross operating revenue is allowed by this provision.</w:t>
      </w:r>
    </w:p>
    <w:p>
      <w:pPr>
        <w:spacing w:before="0" w:after="0" w:line="408" w:lineRule="exact"/>
        <w:ind w:left="0" w:right="0" w:firstLine="576"/>
        <w:jc w:val="left"/>
      </w:pPr>
      <w:r>
        <w:rPr>
          <w:u w:val="single"/>
        </w:rPr>
        <w:t xml:space="preserve">(3) Beginning October 1, 2024, and each October 1st thereafter, the department shall adjust the threshold amount in subsection (1) of this section by multiplying the current threshold amount by one plus the percentage by which the most current consumer price index available on October 1st of the current year exceeds the consumer price index for the prior 12-month period and rounding the result to the nearest $10. If an adjustment under this subsection (3) would reduce the threshold amount in subsection (1) of this section, the department may not adjust the threshold amount for use in the following year. The department must publish the threshold amount on its public website by December 31st of each year. The adjusted threshold amount calculated under this subsection (3) applies to taxes due in the following calendar year.</w:t>
      </w:r>
    </w:p>
    <w:p>
      <w:pPr>
        <w:spacing w:before="0" w:after="0" w:line="408" w:lineRule="exact"/>
        <w:ind w:left="0" w:right="0" w:firstLine="576"/>
        <w:jc w:val="left"/>
      </w:pPr>
      <w:r>
        <w:rPr>
          <w:u w:val="single"/>
        </w:rPr>
        <w:t xml:space="preserve">(4) For purposes of this section, the following definitions apply:</w:t>
      </w:r>
    </w:p>
    <w:p>
      <w:pPr>
        <w:spacing w:before="0" w:after="0" w:line="408" w:lineRule="exact"/>
        <w:ind w:left="0" w:right="0" w:firstLine="576"/>
        <w:jc w:val="left"/>
      </w:pPr>
      <w:r>
        <w:rPr>
          <w:u w:val="single"/>
        </w:rPr>
        <w:t xml:space="preserve">(a)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u w:val="single"/>
        </w:rPr>
        <w:t xml:space="preserve">(b) "Seattle area" means the geographic area sample that includes Seattle and surrounding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2022 c 295 s 2 are each amended to read as follows:</w:t>
      </w:r>
    </w:p>
    <w:p>
      <w:pPr>
        <w:spacing w:before="0" w:after="0" w:line="408" w:lineRule="exact"/>
        <w:ind w:left="0" w:right="0" w:firstLine="576"/>
        <w:jc w:val="left"/>
      </w:pPr>
      <w:r>
        <w:rPr/>
        <w:t xml:space="preserve">(1) Except as otherwise provided in this chapter and subsection (6) of this section,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Except as provided in subsection (3) of this section,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For annual filers, tax payments, along with reports and returns on forms prescribed by the department, are due on or before April 15th of the year immediately following the end of the period covered by the return.</w:t>
      </w:r>
    </w:p>
    <w:p>
      <w:pPr>
        <w:spacing w:before="0" w:after="0" w:line="408" w:lineRule="exact"/>
        <w:ind w:left="0" w:right="0" w:firstLine="576"/>
        <w:jc w:val="left"/>
      </w:pPr>
      <w:r>
        <w:rPr/>
        <w:t xml:space="preserve">(4)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(5)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 $125,000;</w:t>
      </w:r>
    </w:p>
    <w:p>
      <w:pPr>
        <w:spacing w:before="0" w:after="0" w:line="408" w:lineRule="exact"/>
        <w:ind w:left="0" w:right="0" w:firstLine="576"/>
        <w:jc w:val="left"/>
      </w:pPr>
      <w:r>
        <w:rPr/>
        <w:t xml:space="preserve">(b) The person's gross income of the business from all activities taxable under chapter 82.16 RCW is less than </w:t>
      </w:r>
      <w:r>
        <w:t>((</w:t>
      </w:r>
      <w:r>
        <w:rPr>
          <w:strike/>
        </w:rPr>
        <w:t xml:space="preserve">twenty-four thousand dollars per year</w:t>
      </w:r>
      <w:r>
        <w:t>))</w:t>
      </w:r>
      <w:r>
        <w:rPr/>
        <w:t xml:space="preserve"> </w:t>
      </w:r>
      <w:r>
        <w:rPr>
          <w:u w:val="single"/>
        </w:rPr>
        <w:t xml:space="preserve">the threshold amount provided in RCW 82.16.040</w:t>
      </w:r>
      <w:r>
        <w:rPr/>
        <w:t xml:space="preserve">;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0" w:after="0" w:line="408" w:lineRule="exact"/>
        <w:ind w:left="0" w:right="0" w:firstLine="576"/>
        <w:jc w:val="left"/>
      </w:pPr>
      <w:r>
        <w:rPr/>
        <w:t xml:space="preserve">(6)(a) Taxes imposed under chapter 82.08 or 82.12 RCW on taxable events that occur beginning January 1, 2019, through June 30, 2019, and payable by a consumer directly to the department are due, on returns prescribed by the department, by July 25, 2019.</w:t>
      </w:r>
    </w:p>
    <w:p>
      <w:pPr>
        <w:spacing w:before="0" w:after="0" w:line="408" w:lineRule="exact"/>
        <w:ind w:left="0" w:right="0" w:firstLine="576"/>
        <w:jc w:val="left"/>
      </w:pPr>
      <w:r>
        <w:rPr/>
        <w:t xml:space="preserve">(b) This subsection (6) does not apply to the reporting and payment of taxes imposed under chapters 82.08 and 82.12 RCW:</w:t>
      </w:r>
    </w:p>
    <w:p>
      <w:pPr>
        <w:spacing w:before="0" w:after="0" w:line="408" w:lineRule="exact"/>
        <w:ind w:left="0" w:right="0" w:firstLine="576"/>
        <w:jc w:val="left"/>
      </w:pPr>
      <w:r>
        <w:rPr/>
        <w:t xml:space="preserve">(i) On the retail sale or use of motor vehicles, vessels, or aircraft; or</w:t>
      </w:r>
    </w:p>
    <w:p>
      <w:pPr>
        <w:spacing w:before="0" w:after="0" w:line="408" w:lineRule="exact"/>
        <w:ind w:left="0" w:right="0" w:firstLine="576"/>
        <w:jc w:val="left"/>
      </w:pPr>
      <w:r>
        <w:rPr/>
        <w:t xml:space="preserve">(ii) By consumers who are engaged in business, unless the department has relieved the consumer of the requirement to file returns pursuant to subsection (5)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28ded12664d642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b9548006dc4e0f" /><Relationship Type="http://schemas.openxmlformats.org/officeDocument/2006/relationships/footer" Target="/word/footer1.xml" Id="R28ded12664d64260" /></Relationships>
</file>