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f07ec24224fa4" /></Relationships>
</file>

<file path=word/document.xml><?xml version="1.0" encoding="utf-8"?>
<w:document xmlns:w="http://schemas.openxmlformats.org/wordprocessingml/2006/main">
  <w:body>
    <w:p>
      <w:r>
        <w:t>Z-0189.1</w:t>
      </w:r>
    </w:p>
    <w:p>
      <w:pPr>
        <w:jc w:val="center"/>
      </w:pPr>
      <w:r>
        <w:t>_______________________________________________</w:t>
      </w:r>
    </w:p>
    <w:p/>
    <w:p>
      <w:pPr>
        <w:jc w:val="center"/>
      </w:pPr>
      <w:r>
        <w:rPr>
          <w:b/>
        </w:rPr>
        <w:t>HOUSE BILL 1612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Callan, Orwall, Ramel, Wylie, and Pollet; by request of Liquor and Cannabis Board</w:t>
      </w:r>
    </w:p>
    <w:p/>
    <w:p>
      <w:r>
        <w:rPr>
          <w:t xml:space="preserve">Read first time 01/26/23.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products containing THC; amending RCW 15.140.020, 69.50.326, and 69.50.346; reenacting and amending RCW 69.50.101; and adding a new section to chapter 69.50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not a cannabis product, as defined in RCW 69.50.101, and is intended to be consumed or absorbed inside the body by any means, including inhalation, ingestion, or insertion, that is sold or provided to another person with a THC concentration of not more than:</w:t>
      </w:r>
    </w:p>
    <w:p>
      <w:pPr>
        <w:spacing w:before="0" w:after="0" w:line="408" w:lineRule="exact"/>
        <w:ind w:left="0" w:right="0" w:firstLine="576"/>
        <w:jc w:val="left"/>
      </w:pPr>
      <w:r>
        <w:rPr>
          <w:u w:val="single"/>
        </w:rPr>
        <w:t xml:space="preserve">(a) One milligram THC per unit, as defined in RCW 69.50.101; and</w:t>
      </w:r>
    </w:p>
    <w:p>
      <w:pPr>
        <w:spacing w:before="0" w:after="0" w:line="408" w:lineRule="exact"/>
        <w:ind w:left="0" w:right="0" w:firstLine="576"/>
        <w:jc w:val="left"/>
      </w:pPr>
      <w:r>
        <w:rPr>
          <w:u w:val="single"/>
        </w:rPr>
        <w:t xml:space="preserve">(b) Three milligrams THC in a package of product, as defined in RCW 69.50.101.</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 THC concentration of more than:</w:t>
      </w:r>
    </w:p>
    <w:p>
      <w:pPr>
        <w:spacing w:before="0" w:after="0" w:line="408" w:lineRule="exact"/>
        <w:ind w:left="0" w:right="0" w:firstLine="576"/>
        <w:jc w:val="left"/>
      </w:pPr>
      <w:r>
        <w:rPr>
          <w:u w:val="single"/>
        </w:rPr>
        <w:t xml:space="preserve">(1)(i) One milligram THC per unit; and</w:t>
      </w:r>
    </w:p>
    <w:p>
      <w:pPr>
        <w:spacing w:before="0" w:after="0" w:line="408" w:lineRule="exact"/>
        <w:ind w:left="0" w:right="0" w:firstLine="576"/>
        <w:jc w:val="left"/>
      </w:pPr>
      <w:r>
        <w:rPr>
          <w:u w:val="single"/>
        </w:rPr>
        <w:t xml:space="preserve">(ii) Three milligrams THC in a package of product.</w:t>
      </w:r>
    </w:p>
    <w:p>
      <w:pPr>
        <w:spacing w:before="0" w:after="0" w:line="408" w:lineRule="exact"/>
        <w:ind w:left="0" w:right="0" w:firstLine="576"/>
        <w:jc w:val="left"/>
      </w:pPr>
      <w:r>
        <w:rPr>
          <w:u w:val="single"/>
        </w:rPr>
        <w:t xml:space="preserve">(2) The term does not include:</w:t>
      </w:r>
    </w:p>
    <w:p>
      <w:pPr>
        <w:spacing w:before="0" w:after="0" w:line="408" w:lineRule="exact"/>
        <w:ind w:left="0" w:right="0" w:firstLine="576"/>
        <w:jc w:val="left"/>
      </w:pPr>
      <w:r>
        <w:rPr>
          <w:u w:val="single"/>
        </w:rPr>
        <w:t xml:space="preserve">(i) Cannabis health and beauty aids as defined in RCW 69.50.575; or</w:t>
      </w:r>
    </w:p>
    <w:p>
      <w:pPr>
        <w:spacing w:before="0" w:after="0" w:line="408" w:lineRule="exact"/>
        <w:ind w:left="0" w:right="0" w:firstLine="576"/>
        <w:jc w:val="left"/>
      </w:pPr>
      <w:r>
        <w:rPr>
          <w:u w:val="single"/>
        </w:rPr>
        <w:t xml:space="preserve">(ii) A hemp consumable as defined in RCW 15.140.020</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w:t>
      </w:r>
      <w:r>
        <w:t>((</w:t>
      </w:r>
      <w:r>
        <w:rPr>
          <w:strike/>
        </w:rPr>
        <w:t xml:space="preserve">delta-9</w:t>
      </w:r>
      <w:r>
        <w:t>))</w:t>
      </w:r>
      <w:r>
        <w:rPr/>
        <w:t xml:space="preserve"> tetrahydrocannabinol content </w:t>
      </w:r>
      <w:r>
        <w:t>((</w:t>
      </w:r>
      <w:r>
        <w:rPr>
          <w:strike/>
        </w:rPr>
        <w:t xml:space="preserve">per dry weight</w:t>
      </w:r>
      <w:r>
        <w:t>))</w:t>
      </w:r>
      <w:r>
        <w:rPr>
          <w:u w:val="single"/>
        </w:rPr>
        <w:t xml:space="preserve">, including any hydrogenated or structural isomer forms of THC,</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"Package" means a container that has a single unit or group of units.</w:t>
      </w:r>
    </w:p>
    <w:p>
      <w:pPr>
        <w:spacing w:before="0" w:after="0" w:line="408" w:lineRule="exact"/>
        <w:ind w:left="0" w:right="0" w:firstLine="576"/>
        <w:jc w:val="left"/>
      </w:pPr>
      <w:r>
        <w:rPr>
          <w:u w:val="single"/>
        </w:rPr>
        <w:t xml:space="preserve">(zz)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hemp consumable as defined in RCW 15.140.020;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w:t>
      </w:r>
      <w:r>
        <w:rPr>
          <w:u w:val="single"/>
        </w:rPr>
        <w:t xml:space="preserve">The amount of any synthetically derived CBD in the product sold or provided to the ultimate user;</w:t>
      </w:r>
    </w:p>
    <w:p>
      <w:pPr>
        <w:spacing w:before="0" w:after="0" w:line="408" w:lineRule="exact"/>
        <w:ind w:left="0" w:right="0" w:firstLine="576"/>
        <w:jc w:val="left"/>
      </w:pPr>
      <w:r>
        <w:rPr>
          <w:u w:val="single"/>
        </w:rPr>
        <w:t xml:space="preserve">(e)</w:t>
      </w:r>
      <w:r>
        <w:rPr/>
        <w:t xml:space="preserve"> Medically and scientifically accurate and reliable information about the health and safety risks posed by cannabis use;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Language required by RCW 69.04.480;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no person may manufacture, sell, or distribute cannabis, cannabis concentrates, useable cannabis, or cannabis-infused products, or any cannabis products without a valid license issued by the board or commission. Any person performing any act requiring a license under this title, without having in force an appropriate and valid license issued to the person, is in violation of this chapter.</w:t>
      </w:r>
    </w:p>
    <w:p/>
    <w:p>
      <w:pPr>
        <w:jc w:val="center"/>
      </w:pPr>
      <w:r>
        <w:rPr>
          <w:b/>
        </w:rPr>
        <w:t>--- END ---</w:t>
      </w:r>
    </w:p>
    <w:sectPr>
      <w:pgNumType w:start="1"/>
      <w:footerReference xmlns:r="http://schemas.openxmlformats.org/officeDocument/2006/relationships" r:id="Rb89886dd456042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c1a0f3edd43b4" /><Relationship Type="http://schemas.openxmlformats.org/officeDocument/2006/relationships/footer" Target="/word/footer1.xml" Id="Rb89886dd456042e9" /></Relationships>
</file>