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6506e3379442bd" /></Relationships>
</file>

<file path=word/document.xml><?xml version="1.0" encoding="utf-8"?>
<w:document xmlns:w="http://schemas.openxmlformats.org/wordprocessingml/2006/main">
  <w:body>
    <w:p>
      <w:r>
        <w:t>H-0825.1</w:t>
      </w:r>
    </w:p>
    <w:p>
      <w:pPr>
        <w:jc w:val="center"/>
      </w:pPr>
      <w:r>
        <w:t>_______________________________________________</w:t>
      </w:r>
    </w:p>
    <w:p/>
    <w:p>
      <w:pPr>
        <w:jc w:val="center"/>
      </w:pPr>
      <w:r>
        <w:rPr>
          <w:b/>
        </w:rPr>
        <w:t>HOUSE BILL 1662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Tharinger and Chapman</w:t>
      </w:r>
    </w:p>
    <w:p/>
    <w:p>
      <w:r>
        <w:rPr>
          <w:t xml:space="preserve">Read first time 01/30/23.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for certain sole community hospitals under medical assistance programs; amending RCW 74.09.5225;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w:t>
      </w:r>
      <w:r>
        <w:t>((</w:t>
      </w:r>
      <w:r>
        <w:rPr>
          <w:strike/>
        </w:rPr>
        <w:t xml:space="preserve">January 1, 2015</w:t>
      </w:r>
      <w:r>
        <w:t>))</w:t>
      </w:r>
      <w:r>
        <w:rPr/>
        <w:t xml:space="preserve"> </w:t>
      </w:r>
      <w:r>
        <w:rPr>
          <w:u w:val="single"/>
        </w:rPr>
        <w:t xml:space="preserve">July 1, 2023</w:t>
      </w:r>
      <w:r>
        <w:rPr/>
        <w:t xml:space="preserve">, payments for recipients eligible for medical assistance programs under this chapter for services provided by a hospital, regardless of the beneficiary's managed care enrollment status, shall be increased to </w:t>
      </w:r>
      <w:r>
        <w:t>((</w:t>
      </w:r>
      <w:r>
        <w:rPr>
          <w:strike/>
        </w:rPr>
        <w:t xml:space="preserve">one hundred twenty-five</w:t>
      </w:r>
      <w:r>
        <w:t>))</w:t>
      </w:r>
      <w:r>
        <w:rPr/>
        <w:t xml:space="preserve"> </w:t>
      </w:r>
      <w:r>
        <w:rPr>
          <w:u w:val="single"/>
        </w:rPr>
        <w:t xml:space="preserve">150</w:t>
      </w:r>
      <w:r>
        <w:rPr/>
        <w:t xml:space="preser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w:t>
      </w:r>
      <w:r>
        <w:t>((</w:t>
      </w:r>
      <w:r>
        <w:rPr>
          <w:strike/>
        </w:rPr>
        <w:t xml:space="preserve">one hundred fifty</w:t>
      </w:r>
      <w:r>
        <w:t>))</w:t>
      </w:r>
      <w:r>
        <w:rPr/>
        <w:t xml:space="preserve"> </w:t>
      </w:r>
      <w:r>
        <w:rPr>
          <w:u w:val="single"/>
        </w:rPr>
        <w:t xml:space="preserve">150</w:t>
      </w:r>
      <w:r>
        <w:rPr/>
        <w:t xml:space="preserve">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463146d7af4a4f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d57d01d1a40b2" /><Relationship Type="http://schemas.openxmlformats.org/officeDocument/2006/relationships/footer" Target="/word/footer1.xml" Id="R463146d7af4a4fe8" /></Relationships>
</file>