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95d117d65e45ee" /></Relationships>
</file>

<file path=word/document.xml><?xml version="1.0" encoding="utf-8"?>
<w:document xmlns:w="http://schemas.openxmlformats.org/wordprocessingml/2006/main">
  <w:body>
    <w:p>
      <w:r>
        <w:t>H-0877.1</w:t>
      </w:r>
    </w:p>
    <w:p>
      <w:pPr>
        <w:jc w:val="center"/>
      </w:pPr>
      <w:r>
        <w:t>_______________________________________________</w:t>
      </w:r>
    </w:p>
    <w:p/>
    <w:p>
      <w:pPr>
        <w:jc w:val="center"/>
      </w:pPr>
      <w:r>
        <w:rPr>
          <w:b/>
        </w:rPr>
        <w:t>HOUSE BILL 1666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Reeves</w:t>
      </w:r>
    </w:p>
    <w:p/>
    <w:p>
      <w:r>
        <w:rPr>
          <w:t xml:space="preserve">Read first time 01/30/23.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certain fee and debt collection practices; amending RCW 19.16.100 and 19.16.500; reenacting and amending RCW 19.16.250; adding a new section to chapter 19.200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2020 c 30 s 1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obligation for the payment of money or thing of value arising out of any agreement or contract, express or implied</w:t>
      </w:r>
      <w:r>
        <w:rPr>
          <w:u w:val="single"/>
        </w:rPr>
        <w:t xml:space="preserve">; and</w:t>
      </w:r>
    </w:p>
    <w:p>
      <w:pPr>
        <w:spacing w:before="0" w:after="0" w:line="408" w:lineRule="exact"/>
        <w:ind w:left="0" w:right="0" w:firstLine="576"/>
        <w:jc w:val="left"/>
      </w:pPr>
      <w:r>
        <w:rPr>
          <w:u w:val="single"/>
        </w:rPr>
        <w:t xml:space="preserve">(b) Outstanding public debts owed to government entities and courts</w:t>
      </w:r>
      <w:r>
        <w:rPr/>
        <w:t xml:space="preserve">.</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(8) "Debtor" means any person owing or alleged to owe a claim.</w:t>
      </w:r>
    </w:p>
    <w:p>
      <w:pPr>
        <w:spacing w:before="0" w:after="0" w:line="408" w:lineRule="exact"/>
        <w:ind w:left="0" w:right="0" w:firstLine="576"/>
        <w:jc w:val="left"/>
      </w:pPr>
      <w:r>
        <w:rPr/>
        <w:t xml:space="preserve">(9) "Director" means the director of licensing.</w:t>
      </w:r>
    </w:p>
    <w:p>
      <w:pPr>
        <w:spacing w:before="0" w:after="0" w:line="408" w:lineRule="exact"/>
        <w:ind w:left="0" w:right="0" w:firstLine="576"/>
        <w:jc w:val="left"/>
      </w:pPr>
      <w:r>
        <w:rPr/>
        <w:t xml:space="preserve">(10) "Licensee" means any person licensed under this chapter.</w:t>
      </w:r>
    </w:p>
    <w:p>
      <w:pPr>
        <w:spacing w:before="0" w:after="0" w:line="408" w:lineRule="exact"/>
        <w:ind w:left="0" w:right="0" w:firstLine="576"/>
        <w:jc w:val="left"/>
      </w:pPr>
      <w:r>
        <w:rPr/>
        <w:t xml:space="preserve">(11) "Medical debt" means any obligation for the payment of money arising out of any agreement or contract, express or implied, for the provision of health care services as defined in RCW 48.44.010. In the context of "medical debt," "charity care" has the same meaning as provided in RCW 70.170.020.</w:t>
      </w:r>
    </w:p>
    <w:p>
      <w:pPr>
        <w:spacing w:before="0" w:after="0" w:line="408" w:lineRule="exact"/>
        <w:ind w:left="0" w:right="0" w:firstLine="576"/>
        <w:jc w:val="left"/>
      </w:pPr>
      <w:r>
        <w:rPr/>
        <w:t xml:space="preserve">(12)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(13) "Person" includes individual, firm, partnership, trust, joint venture, association, or corporation.</w:t>
      </w:r>
    </w:p>
    <w:p>
      <w:pPr>
        <w:spacing w:before="0" w:after="0" w:line="408" w:lineRule="exact"/>
        <w:ind w:left="0" w:right="0" w:firstLine="576"/>
        <w:jc w:val="left"/>
      </w:pPr>
      <w:r>
        <w:rPr/>
        <w:t xml:space="preserve">(14)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2019 c 227 s 4 and 2019 c 201 s 2 are each reenacted and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t>
      </w:r>
      <w:r>
        <w:t>((</w:t>
      </w:r>
      <w:r>
        <w:rPr>
          <w:strike/>
        </w:rPr>
        <w:t xml:space="preserve">written</w:t>
      </w:r>
      <w:r>
        <w:t>))</w:t>
      </w:r>
      <w:r>
        <w:rPr/>
        <w:t xml:space="preserve">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An itemization of the claim asserted if</w:t>
      </w:r>
      <w:r>
        <w:rPr/>
        <w:t xml:space="preserve"> the notice, letter, message, or form is the first notice to the debtor </w:t>
      </w:r>
      <w:r>
        <w:t>((</w:t>
      </w:r>
      <w:r>
        <w:rPr>
          <w:strike/>
        </w:rPr>
        <w:t xml:space="preserve">or</w:t>
      </w:r>
      <w:r>
        <w:t>))</w:t>
      </w:r>
      <w:r>
        <w:rPr>
          <w:u w:val="single"/>
        </w:rPr>
        <w:t xml:space="preserve">;</w:t>
      </w:r>
      <w:r>
        <w:rPr/>
        <w:t xml:space="preserve"> if the licensee is attempting to collect a different amount than indicated in </w:t>
      </w:r>
      <w:r>
        <w:t>((</w:t>
      </w:r>
      <w:r>
        <w:rPr>
          <w:strike/>
        </w:rPr>
        <w:t xml:space="preserve">his or her or its</w:t>
      </w:r>
      <w:r>
        <w:t>))</w:t>
      </w:r>
      <w:r>
        <w:rPr/>
        <w:t xml:space="preserve"> </w:t>
      </w:r>
      <w:r>
        <w:rPr>
          <w:u w:val="single"/>
        </w:rPr>
        <w:t xml:space="preserve">the</w:t>
      </w:r>
      <w:r>
        <w:rPr/>
        <w:t xml:space="preserve"> first notice to the debtor</w:t>
      </w:r>
      <w:r>
        <w:t>((</w:t>
      </w:r>
      <w:r>
        <w:rPr>
          <w:strike/>
        </w:rPr>
        <w:t xml:space="preserve">, an itemization of the claim asserted must be made including</w:t>
      </w:r>
      <w:r>
        <w:t>))</w:t>
      </w:r>
      <w:r>
        <w:rPr/>
        <w:t xml:space="preserve"> </w:t>
      </w:r>
      <w:r>
        <w:rPr>
          <w:u w:val="single"/>
        </w:rPr>
        <w:t xml:space="preserve">or upon request of the debtor. The licensee shall include in the itemization the</w:t>
      </w:r>
      <w:r>
        <w:rPr/>
        <w:t xml:space="preserve">:</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t>
      </w:r>
      <w:r>
        <w:t>((</w:t>
      </w:r>
      <w:r>
        <w:rPr>
          <w:strike/>
        </w:rPr>
        <w:t xml:space="preserve">written</w:t>
      </w:r>
      <w:r>
        <w:t>))</w:t>
      </w:r>
      <w:r>
        <w:rPr/>
        <w:t xml:space="preserve">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w:t>
      </w:r>
      <w:r>
        <w:t>((</w:t>
      </w:r>
      <w:r>
        <w:rPr>
          <w:strike/>
        </w:rPr>
        <w:t xml:space="preserve">Any other</w:t>
      </w:r>
      <w:r>
        <w:t>))</w:t>
      </w:r>
      <w:r>
        <w:rPr/>
        <w:t xml:space="preserve"> </w:t>
      </w:r>
      <w:r>
        <w:rPr>
          <w:u w:val="single"/>
        </w:rPr>
        <w:t xml:space="preserve">Other</w:t>
      </w:r>
      <w:r>
        <w:rPr/>
        <w:t xml:space="preserve"> charge</w:t>
      </w:r>
      <w:r>
        <w:rPr>
          <w:u w:val="single"/>
        </w:rPr>
        <w:t xml:space="preserve">s</w:t>
      </w:r>
      <w:r>
        <w:rPr/>
        <w:t xml:space="preserve"> or fee</w:t>
      </w:r>
      <w:r>
        <w:rPr>
          <w:u w:val="single"/>
        </w:rPr>
        <w:t xml:space="preserve">s</w:t>
      </w:r>
      <w:r>
        <w:rPr/>
        <w:t xml:space="preserv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w:t>
      </w:r>
      <w:r>
        <w:rPr>
          <w:u w:val="single"/>
        </w:rPr>
        <w:t xml:space="preserve">or other postjudgment collection costs</w:t>
      </w:r>
      <w:r>
        <w:rPr/>
        <w:t xml:space="preserve">,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t>
      </w:r>
      <w:r>
        <w:t>((</w:t>
      </w:r>
      <w:r>
        <w:rPr>
          <w:strike/>
        </w:rPr>
        <w:t xml:space="preserve">written</w:t>
      </w:r>
      <w:r>
        <w:t>))</w:t>
      </w:r>
      <w:r>
        <w:rPr/>
        <w:t xml:space="preserve">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t>
      </w:r>
      <w:r>
        <w:t>((</w:t>
      </w:r>
      <w:r>
        <w:rPr>
          <w:strike/>
        </w:rPr>
        <w:t xml:space="preserve">written</w:t>
      </w:r>
      <w:r>
        <w:t>))</w:t>
      </w:r>
      <w:r>
        <w:rPr/>
        <w:t xml:space="preserve">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Except as provided in subsection (28)(c) of this section,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w:t>
      </w:r>
      <w:r>
        <w:t>((</w:t>
      </w:r>
      <w:r>
        <w:rPr>
          <w:strike/>
        </w:rPr>
        <w:t xml:space="preserve">thirty-five</w:t>
      </w:r>
      <w:r>
        <w:t>))</w:t>
      </w:r>
      <w:r>
        <w:rPr/>
        <w:t xml:space="preserve"> </w:t>
      </w:r>
      <w:r>
        <w:rPr>
          <w:u w:val="single"/>
        </w:rPr>
        <w:t xml:space="preserve">35</w:t>
      </w:r>
      <w:r>
        <w:rPr/>
        <w:t xml:space="preser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w:t>
      </w:r>
      <w:r>
        <w:t>((</w:t>
      </w:r>
      <w:r>
        <w:rPr>
          <w:strike/>
        </w:rPr>
        <w:t xml:space="preserve">one hundred eighty</w:t>
      </w:r>
      <w:r>
        <w:t>))</w:t>
      </w:r>
      <w:r>
        <w:rPr/>
        <w:t xml:space="preserve"> </w:t>
      </w:r>
      <w:r>
        <w:rPr>
          <w:u w:val="single"/>
        </w:rPr>
        <w:t xml:space="preserve">180</w:t>
      </w:r>
      <w:r>
        <w:rPr/>
        <w:t xml:space="preserve">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w:t>
      </w:r>
      <w:r>
        <w:t>((</w:t>
      </w:r>
      <w:r>
        <w:rPr>
          <w:strike/>
        </w:rPr>
        <w:t xml:space="preserve">one hundred eighty</w:t>
      </w:r>
      <w:r>
        <w:t>))</w:t>
      </w:r>
      <w:r>
        <w:rPr/>
        <w:t xml:space="preserve"> </w:t>
      </w:r>
      <w:r>
        <w:rPr>
          <w:u w:val="single"/>
        </w:rPr>
        <w:t xml:space="preserve">180</w:t>
      </w:r>
      <w:r>
        <w:rPr/>
        <w:t xml:space="preserve">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t xml:space="preserve">(27) Serve a debtor with a summons and complaint unless the summons and complaint have been filed with the court and bear the case number assigned by the court.</w:t>
      </w:r>
    </w:p>
    <w:p>
      <w:pPr>
        <w:spacing w:before="0" w:after="0" w:line="408" w:lineRule="exact"/>
        <w:ind w:left="0" w:right="0" w:firstLine="576"/>
        <w:jc w:val="left"/>
      </w:pPr>
      <w:r>
        <w:rPr/>
        <w:t xml:space="preserve">(28) If the claim involves medical debt:</w:t>
      </w:r>
    </w:p>
    <w:p>
      <w:pPr>
        <w:spacing w:before="0" w:after="0" w:line="408" w:lineRule="exact"/>
        <w:ind w:left="0" w:right="0" w:firstLine="576"/>
        <w:jc w:val="left"/>
      </w:pPr>
      <w:r>
        <w:rPr/>
        <w:t xml:space="preserve">(a)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(b) of this subsection (28);</w:t>
      </w:r>
    </w:p>
    <w:p>
      <w:pPr>
        <w:spacing w:before="0" w:after="0" w:line="408" w:lineRule="exact"/>
        <w:ind w:left="0" w:right="0" w:firstLine="576"/>
        <w:jc w:val="left"/>
      </w:pPr>
      <w:r>
        <w:rPr/>
        <w:t xml:space="preserve">(b)(i)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rPr/>
        <w:t xml:space="preserve">(A) The name and address of the medical creditor;</w:t>
      </w:r>
    </w:p>
    <w:p>
      <w:pPr>
        <w:spacing w:before="0" w:after="0" w:line="408" w:lineRule="exact"/>
        <w:ind w:left="0" w:right="0" w:firstLine="576"/>
        <w:jc w:val="left"/>
      </w:pPr>
      <w:r>
        <w:rPr/>
        <w:t xml:space="preserve">(B) The date, dates, or date range of service;</w:t>
      </w:r>
    </w:p>
    <w:p>
      <w:pPr>
        <w:spacing w:before="0" w:after="0" w:line="408" w:lineRule="exact"/>
        <w:ind w:left="0" w:right="0" w:firstLine="576"/>
        <w:jc w:val="left"/>
      </w:pPr>
      <w:r>
        <w:rPr/>
        <w:t xml:space="preserve">(C) The health care services provided to the patient as indicated by the health care provider in a statement provided to the licensee;</w:t>
      </w:r>
    </w:p>
    <w:p>
      <w:pPr>
        <w:spacing w:before="0" w:after="0" w:line="408" w:lineRule="exact"/>
        <w:ind w:left="0" w:right="0" w:firstLine="576"/>
        <w:jc w:val="left"/>
      </w:pPr>
      <w:r>
        <w:rPr/>
        <w:t xml:space="preserve">(D) The amount of principal for any medical debt or debts incurred;</w:t>
      </w:r>
    </w:p>
    <w:p>
      <w:pPr>
        <w:spacing w:before="0" w:after="0" w:line="408" w:lineRule="exact"/>
        <w:ind w:left="0" w:right="0" w:firstLine="576"/>
        <w:jc w:val="left"/>
      </w:pPr>
      <w:r>
        <w:rPr/>
        <w:t xml:space="preserve">(E) Any adjustment to the bill, such as negotiated insurance rates or other discounts;</w:t>
      </w:r>
    </w:p>
    <w:p>
      <w:pPr>
        <w:spacing w:before="0" w:after="0" w:line="408" w:lineRule="exact"/>
        <w:ind w:left="0" w:right="0" w:firstLine="576"/>
        <w:jc w:val="left"/>
      </w:pPr>
      <w:r>
        <w:rPr/>
        <w:t xml:space="preserve">(F) The amount of any payments received, whether from the patient or any other party;</w:t>
      </w:r>
    </w:p>
    <w:p>
      <w:pPr>
        <w:spacing w:before="0" w:after="0" w:line="408" w:lineRule="exact"/>
        <w:ind w:left="0" w:right="0" w:firstLine="576"/>
        <w:jc w:val="left"/>
      </w:pPr>
      <w:r>
        <w:rPr/>
        <w:t xml:space="preserve">(G) Any interest or fees; and</w:t>
      </w:r>
    </w:p>
    <w:p>
      <w:pPr>
        <w:spacing w:before="0" w:after="0" w:line="408" w:lineRule="exact"/>
        <w:ind w:left="0" w:right="0" w:firstLine="576"/>
        <w:jc w:val="left"/>
      </w:pPr>
      <w:r>
        <w:rPr/>
        <w:t xml:space="preserve">(H)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rPr/>
        <w:t xml:space="preserve">(ii)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rPr/>
        <w:t xml:space="preserve">(iii)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rPr/>
        <w:t xml:space="preserve">(c) Report adverse information to consumer credit reporting agencies or credit bureaus until at least </w:t>
      </w:r>
      <w:r>
        <w:t>((</w:t>
      </w:r>
      <w:r>
        <w:rPr>
          <w:strike/>
        </w:rPr>
        <w:t xml:space="preserve">one hundred eighty</w:t>
      </w:r>
      <w:r>
        <w:t>))</w:t>
      </w:r>
      <w:r>
        <w:rPr/>
        <w:t xml:space="preserve"> </w:t>
      </w:r>
      <w:r>
        <w:rPr>
          <w:u w:val="single"/>
        </w:rPr>
        <w:t xml:space="preserve">180</w:t>
      </w:r>
      <w:r>
        <w:rPr/>
        <w:t xml:space="preserve"> days after the original obligation was received by the licensee for collection or by assignment.</w:t>
      </w:r>
    </w:p>
    <w:p>
      <w:pPr>
        <w:spacing w:before="0" w:after="0" w:line="408" w:lineRule="exact"/>
        <w:ind w:left="0" w:right="0" w:firstLine="576"/>
        <w:jc w:val="left"/>
      </w:pPr>
      <w:r>
        <w:rPr/>
        <w:t xml:space="preserve">(29) If the claim involves hospital debt:</w:t>
      </w:r>
    </w:p>
    <w:p>
      <w:pPr>
        <w:spacing w:before="0" w:after="0" w:line="408" w:lineRule="exact"/>
        <w:ind w:left="0" w:right="0" w:firstLine="576"/>
        <w:jc w:val="left"/>
      </w:pPr>
      <w:r>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0" w:after="0" w:line="408" w:lineRule="exact"/>
        <w:ind w:left="0" w:right="0" w:firstLine="576"/>
        <w:jc w:val="left"/>
      </w:pPr>
      <w:r>
        <w:rPr>
          <w:u w:val="single"/>
        </w:rPr>
        <w:t xml:space="preserve">(30) Use any false, deceptive, or misleading representation or means in connection with the collection of any claim.</w:t>
      </w:r>
    </w:p>
    <w:p>
      <w:pPr>
        <w:spacing w:before="0" w:after="0" w:line="408" w:lineRule="exact"/>
        <w:ind w:left="0" w:right="0" w:firstLine="576"/>
        <w:jc w:val="left"/>
      </w:pPr>
      <w:r>
        <w:rPr>
          <w:u w:val="single"/>
        </w:rPr>
        <w:t xml:space="preserve">(31) Use unfair or unconscionable means to collect or attempt to collect any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500</w:t>
      </w:r>
      <w:r>
        <w:rPr/>
        <w:t xml:space="preserve"> and 2011 c 57 s 2 are each amended to read as follows:</w:t>
      </w:r>
    </w:p>
    <w:p>
      <w:pPr>
        <w:spacing w:before="0" w:after="0" w:line="408" w:lineRule="exact"/>
        <w:ind w:left="0" w:right="0" w:firstLine="576"/>
        <w:jc w:val="left"/>
      </w:pPr>
      <w:r>
        <w:rPr/>
        <w:t xml:space="preserve">(1)(a) Agencies, departments, taxing districts, political subdivisions of the state, counties, and cities may retain, by written contract, collection agencies licensed under this chapter for the purpose of collecting public debts owed by any person, including any restitution that is being collected on behalf of a crime victim.</w:t>
      </w:r>
    </w:p>
    <w:p>
      <w:pPr>
        <w:spacing w:before="0" w:after="0" w:line="408" w:lineRule="exact"/>
        <w:ind w:left="0" w:right="0" w:firstLine="576"/>
        <w:jc w:val="left"/>
      </w:pPr>
      <w:r>
        <w:rPr/>
        <w:t xml:space="preserve">(b) Any governmental entity as described in (a) of this subsection using a collection agency may add a </w:t>
      </w:r>
      <w:r>
        <w:t>((</w:t>
      </w:r>
      <w:r>
        <w:rPr>
          <w:strike/>
        </w:rPr>
        <w:t xml:space="preserve">reasonable</w:t>
      </w:r>
      <w:r>
        <w:t>))</w:t>
      </w:r>
      <w:r>
        <w:rPr/>
        <w:t xml:space="preserve"> </w:t>
      </w:r>
      <w:r>
        <w:rPr>
          <w:u w:val="single"/>
        </w:rPr>
        <w:t xml:space="preserve">nine percent</w:t>
      </w:r>
      <w:r>
        <w:rPr/>
        <w:t xml:space="preserve"> fee, payable by the debtor, to the outstanding debt for the collection agency fee incurred or to be incurred. </w:t>
      </w:r>
      <w:r>
        <w:t>((</w:t>
      </w:r>
      <w:r>
        <w:rPr>
          <w:strike/>
        </w:rPr>
        <w:t xml:space="preserve">The amount to be paid for collection services shall be left to the agreement of the governmental entity and its collection agency or agencies, but a contingent fee of up to fifty percent of the first one hundred thousand dollars of the unpaid debt per account and up to thirty-five percent of the unpaid debt over one hundred thousand dollars per account is reasonable, and a minimum fee of the full amount of the debt up to one hundred dollars per account is reasonable. Any fee agreement entered into by a governmental entity is presumptively reasonable.</w:t>
      </w:r>
      <w:r>
        <w:t>))</w:t>
      </w:r>
    </w:p>
    <w:p>
      <w:pPr>
        <w:spacing w:before="0" w:after="0" w:line="408" w:lineRule="exact"/>
        <w:ind w:left="0" w:right="0" w:firstLine="576"/>
        <w:jc w:val="left"/>
      </w:pPr>
      <w:r>
        <w:rPr/>
        <w:t xml:space="preserve">(2) No debt may be assigned to a collection agency unless (a) there has been an attempt to advise the debtor (i) of the existence of the debt and (ii) that the debt may be assigned to a collection agency for collection if the debt is not paid, and (b) at least </w:t>
      </w:r>
      <w:r>
        <w:t>((</w:t>
      </w:r>
      <w:r>
        <w:rPr>
          <w:strike/>
        </w:rPr>
        <w:t xml:space="preserve">thirty</w:t>
      </w:r>
      <w:r>
        <w:t>))</w:t>
      </w:r>
      <w:r>
        <w:rPr/>
        <w:t xml:space="preserve"> </w:t>
      </w:r>
      <w:r>
        <w:rPr>
          <w:u w:val="single"/>
        </w:rPr>
        <w:t xml:space="preserve">30</w:t>
      </w:r>
      <w:r>
        <w:rPr/>
        <w:t xml:space="preserve"> days have elapsed from the time notice was attempted.</w:t>
      </w:r>
    </w:p>
    <w:p>
      <w:pPr>
        <w:spacing w:before="0" w:after="0" w:line="408" w:lineRule="exact"/>
        <w:ind w:left="0" w:right="0" w:firstLine="576"/>
        <w:jc w:val="left"/>
      </w:pPr>
      <w:r>
        <w:rPr/>
        <w:t xml:space="preserve">(3) Collection agencies assigned debts under this section shall have only those remedies and powers which would be available to them as assignees of private creditors.</w:t>
      </w:r>
    </w:p>
    <w:p>
      <w:pPr>
        <w:spacing w:before="0" w:after="0" w:line="408" w:lineRule="exact"/>
        <w:ind w:left="0" w:right="0" w:firstLine="576"/>
        <w:jc w:val="left"/>
      </w:pPr>
      <w:r>
        <w:rPr/>
        <w:t xml:space="preserve">(4) For purposes of this section, the term debt shall include fines and other debts, including the fee allowed under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Businesses whose fees or charges are regulated in Washington state are allowed to charge a transaction fee for processing a credit card payment provided that:</w:t>
      </w:r>
    </w:p>
    <w:p>
      <w:pPr>
        <w:spacing w:before="0" w:after="0" w:line="408" w:lineRule="exact"/>
        <w:ind w:left="0" w:right="0" w:firstLine="576"/>
        <w:jc w:val="left"/>
      </w:pPr>
      <w:r>
        <w:rPr/>
        <w:t xml:space="preserve">(a) A no-cost payment option is always available to the debtor; and</w:t>
      </w:r>
    </w:p>
    <w:p>
      <w:pPr>
        <w:spacing w:before="0" w:after="0" w:line="408" w:lineRule="exact"/>
        <w:ind w:left="0" w:right="0" w:firstLine="576"/>
        <w:jc w:val="left"/>
      </w:pPr>
      <w:r>
        <w:rPr/>
        <w:t xml:space="preserve">(b) The no-cost payment option is disclosed to the debtor at the same time and in the same manner as the debtor's credit card information is taken.</w:t>
      </w:r>
    </w:p>
    <w:p>
      <w:pPr>
        <w:spacing w:before="0" w:after="0" w:line="408" w:lineRule="exact"/>
        <w:ind w:left="0" w:right="0" w:firstLine="576"/>
        <w:jc w:val="left"/>
      </w:pPr>
      <w:r>
        <w:rPr/>
        <w:t xml:space="preserve">(2) The transaction fee amount shall not exceed the actual amount incurred or three percent of the payment amount, whichever is less.</w:t>
      </w:r>
    </w:p>
    <w:p>
      <w:pPr>
        <w:spacing w:before="0" w:after="0" w:line="408" w:lineRule="exact"/>
        <w:ind w:left="0" w:right="0" w:firstLine="576"/>
        <w:jc w:val="left"/>
      </w:pPr>
      <w:r>
        <w:rPr/>
        <w:t xml:space="preserve">(3) For purposes of this section, "credit card payment" means any payment made by a payment card that incurs an interchange fee, regardless of the type of payment card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3806feff83aa4a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0d847135314947" /><Relationship Type="http://schemas.openxmlformats.org/officeDocument/2006/relationships/footer" Target="/word/footer1.xml" Id="R3806feff83aa4a8b" /></Relationships>
</file>