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de31746964e97" /></Relationships>
</file>

<file path=word/document.xml><?xml version="1.0" encoding="utf-8"?>
<w:document xmlns:w="http://schemas.openxmlformats.org/wordprocessingml/2006/main">
  <w:body>
    <w:p>
      <w:r>
        <w:t>H-1102.1</w:t>
      </w:r>
    </w:p>
    <w:p>
      <w:pPr>
        <w:jc w:val="center"/>
      </w:pPr>
      <w:r>
        <w:t>_______________________________________________</w:t>
      </w:r>
    </w:p>
    <w:p/>
    <w:p>
      <w:pPr>
        <w:jc w:val="center"/>
      </w:pPr>
      <w:r>
        <w:rPr>
          <w:b/>
        </w:rPr>
        <w:t>HOUSE BILL 1793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Gregerson, Berg, Street, Reed, Ramel, and Ormsby</w:t>
      </w:r>
    </w:p>
    <w:p/>
    <w:p>
      <w:r>
        <w:rPr>
          <w:t xml:space="preserve">Read first time 02/08/23.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digital equity by imposing a tax on certain wireless devices; amending RCW 82.32.145; adding a new section to chapter 28A.650 RCW; adding a new chapter to Title 82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The learning device and technology account is created in the state treasury. Revenues to the account consist of revenues collected under section 3 of this act and appropriations, grants, and donations directed for deposit into the account. Expenditures from the account must be used for the purposes of this chapter and RCW 43.330.5393.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"Buyer" has the same meaning as in RCW 82.08.010.</w:t>
      </w:r>
    </w:p>
    <w:p>
      <w:pPr>
        <w:spacing w:before="0" w:after="0" w:line="408" w:lineRule="exact"/>
        <w:ind w:left="0" w:right="0" w:firstLine="576"/>
        <w:jc w:val="left"/>
      </w:pPr>
      <w:r>
        <w:rPr/>
        <w:t xml:space="preserve">(2)(a) "Retail sale" has the same meaning as in RCW 82.04.050.</w:t>
      </w:r>
    </w:p>
    <w:p>
      <w:pPr>
        <w:spacing w:before="0" w:after="0" w:line="408" w:lineRule="exact"/>
        <w:ind w:left="0" w:right="0" w:firstLine="576"/>
        <w:jc w:val="left"/>
      </w:pPr>
      <w:r>
        <w:rPr/>
        <w:t xml:space="preserve">(b) "Retail sale" also means the transfer of a smart wireless device to a buyer that is partially or fully discounted by the seller in exchange for the buyer purchasing other products or services furnished in connection with the smart wireless device.</w:t>
      </w:r>
    </w:p>
    <w:p>
      <w:pPr>
        <w:spacing w:before="0" w:after="0" w:line="408" w:lineRule="exact"/>
        <w:ind w:left="0" w:right="0" w:firstLine="576"/>
        <w:jc w:val="left"/>
      </w:pPr>
      <w:r>
        <w:rPr/>
        <w:t xml:space="preserve">(3) "Seller" has the same meaning as in RCW 82.08.010.</w:t>
      </w:r>
    </w:p>
    <w:p>
      <w:pPr>
        <w:spacing w:before="0" w:after="0" w:line="408" w:lineRule="exact"/>
        <w:ind w:left="0" w:right="0" w:firstLine="576"/>
        <w:jc w:val="left"/>
      </w:pPr>
      <w:r>
        <w:rPr/>
        <w:t xml:space="preserve">(4)(a) "Selling price" has the same meaning as in RCW 82.08.010.</w:t>
      </w:r>
    </w:p>
    <w:p>
      <w:pPr>
        <w:spacing w:before="0" w:after="0" w:line="408" w:lineRule="exact"/>
        <w:ind w:left="0" w:right="0" w:firstLine="576"/>
        <w:jc w:val="left"/>
      </w:pPr>
      <w:r>
        <w:rPr/>
        <w:t xml:space="preserve">(b) "Selling price" also means:</w:t>
      </w:r>
    </w:p>
    <w:p>
      <w:pPr>
        <w:spacing w:before="0" w:after="0" w:line="408" w:lineRule="exact"/>
        <w:ind w:left="0" w:right="0" w:firstLine="576"/>
        <w:jc w:val="left"/>
      </w:pPr>
      <w:r>
        <w:rPr/>
        <w:t xml:space="preserve">(i) In the case of a smart wireless device that is sold to the buyer under conditions where the selling price does not represent the true value of the smart wireless device and is sold together with other products or services for one nonitemized price, the retail selling price of the same product or similar products of like quality and character, sold in an arm's length transaction; and</w:t>
      </w:r>
    </w:p>
    <w:p>
      <w:pPr>
        <w:spacing w:before="0" w:after="0" w:line="408" w:lineRule="exact"/>
        <w:ind w:left="0" w:right="0" w:firstLine="576"/>
        <w:jc w:val="left"/>
      </w:pPr>
      <w:r>
        <w:rPr/>
        <w:t xml:space="preserve">(ii) In the case of installment sales of a smart wireless device, the total aggregate consideration to be paid by the buyer to the seller for the smart wireless device.</w:t>
      </w:r>
    </w:p>
    <w:p>
      <w:pPr>
        <w:spacing w:before="0" w:after="0" w:line="408" w:lineRule="exact"/>
        <w:ind w:left="0" w:right="0" w:firstLine="576"/>
        <w:jc w:val="left"/>
      </w:pPr>
      <w:r>
        <w:rPr/>
        <w:t xml:space="preserve">(5) "Smart wireless device" means any type of instrument, device, machine, or equipment that is capable of wireless access to the internet. This includes, but is not limited to, smart phones, laptop computers, tablets, wearable devices, smart speakers, gaming consoles, smart gyms, and smart televisions.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tax on each retail sale in this state of a smart wireless device. The amount of the tax is $2 for a device with a selling price of more than $250.</w:t>
      </w:r>
    </w:p>
    <w:p>
      <w:pPr>
        <w:spacing w:before="0" w:after="0" w:line="408" w:lineRule="exact"/>
        <w:ind w:left="0" w:right="0" w:firstLine="576"/>
        <w:jc w:val="left"/>
      </w:pPr>
      <w:r>
        <w:rPr/>
        <w:t xml:space="preserve">(2) The revenue collected under this section must be deposited in the learning device and technology account created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 imposed in this chapter must be paid by the buyer to the seller. Each seller must collect from the buyer the full amount of the tax payable with respect to each taxable sale.</w:t>
      </w:r>
    </w:p>
    <w:p>
      <w:pPr>
        <w:spacing w:before="0" w:after="0" w:line="408" w:lineRule="exact"/>
        <w:ind w:left="0" w:right="0" w:firstLine="576"/>
        <w:jc w:val="left"/>
      </w:pPr>
      <w:r>
        <w:rPr/>
        <w:t xml:space="preserve">(2) The tax required by this chapter, to be collected by the seller, is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tax required by this chapter to be collected by the seller must be stated separately from the selling price in any sales invoice or other instrument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2020 c 301 s 6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82.08.150, </w:t>
      </w:r>
      <w:r>
        <w:t>((</w:t>
      </w:r>
      <w:r>
        <w:rPr>
          <w:strike/>
        </w:rPr>
        <w:t xml:space="preserve">and</w:t>
      </w:r>
      <w:r>
        <w:t>))</w:t>
      </w:r>
      <w:r>
        <w:rPr/>
        <w:t xml:space="preserve"> 82.51.010</w:t>
      </w:r>
      <w:r>
        <w:rPr>
          <w:u w:val="single"/>
        </w:rPr>
        <w:t xml:space="preserve">, and section 3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46e942b187ab47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d0b7378883418a" /><Relationship Type="http://schemas.openxmlformats.org/officeDocument/2006/relationships/footer" Target="/word/footer1.xml" Id="R46e942b187ab4779" /></Relationships>
</file>