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37cb82d94457c" /></Relationships>
</file>

<file path=word/document.xml><?xml version="1.0" encoding="utf-8"?>
<w:document xmlns:w="http://schemas.openxmlformats.org/wordprocessingml/2006/main">
  <w:body>
    <w:p>
      <w:r>
        <w:t>H-0707.1</w:t>
      </w:r>
    </w:p>
    <w:p>
      <w:pPr>
        <w:jc w:val="center"/>
      </w:pPr>
      <w:r>
        <w:t>_______________________________________________</w:t>
      </w:r>
    </w:p>
    <w:p/>
    <w:p>
      <w:pPr>
        <w:jc w:val="center"/>
      </w:pPr>
      <w:r>
        <w:rPr>
          <w:b/>
        </w:rPr>
        <w:t>HOUSE BILL 1811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Corry, Chapman, and Walen</w:t>
      </w:r>
    </w:p>
    <w:p/>
    <w:p>
      <w:r>
        <w:rPr>
          <w:t xml:space="preserve">Read first time 02/10/23.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exceptions to insurance rates for consumers whose credit information is influenced by extraordinary life circumstances; and amending RCW 48.18.545 and 48.19.035.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0" w:after="0" w:line="408" w:lineRule="exact"/>
        <w:ind w:left="0" w:right="0" w:firstLine="576"/>
        <w:jc w:val="left"/>
      </w:pPr>
      <w:r>
        <w:t>((</w:t>
      </w:r>
      <w:r>
        <w:rPr>
          <w:strike/>
        </w:rPr>
        <w:t xml:space="preserve">(8) This section applies to all personal insurance policies issued or renewed after January 1, 2003.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(6)</w:t>
      </w:r>
      <w:r>
        <w:rPr/>
        <w:t xml:space="preserve"> The commissioner may adopt rules to implement this section.</w:t>
      </w:r>
    </w:p>
    <w:p>
      <w:pPr>
        <w:spacing w:before="0" w:after="0" w:line="408" w:lineRule="exact"/>
        <w:ind w:left="0" w:right="0" w:firstLine="576"/>
        <w:jc w:val="left"/>
      </w:pPr>
      <w:r>
        <w:t>((</w:t>
      </w:r>
      <w:r>
        <w:rPr>
          <w:strike/>
        </w:rPr>
        <w:t xml:space="preserve">(6) This section applies to all personal insurance policies issued or renewed on or after June 30, 2003.</w:t>
      </w:r>
      <w:r>
        <w:t>))</w:t>
      </w:r>
    </w:p>
    <w:p/>
    <w:p>
      <w:pPr>
        <w:jc w:val="center"/>
      </w:pPr>
      <w:r>
        <w:rPr>
          <w:b/>
        </w:rPr>
        <w:t>--- END ---</w:t>
      </w:r>
    </w:p>
    <w:sectPr>
      <w:pgNumType w:start="1"/>
      <w:footerReference xmlns:r="http://schemas.openxmlformats.org/officeDocument/2006/relationships" r:id="Ra188f3c6e596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5baeb2d524fc6" /><Relationship Type="http://schemas.openxmlformats.org/officeDocument/2006/relationships/footer" Target="/word/footer1.xml" Id="Ra188f3c6e5964941" /></Relationships>
</file>