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2170f389a148ba" /></Relationships>
</file>

<file path=word/document.xml><?xml version="1.0" encoding="utf-8"?>
<w:document xmlns:w="http://schemas.openxmlformats.org/wordprocessingml/2006/main">
  <w:body>
    <w:p>
      <w:r>
        <w:t>H-3030.1</w:t>
      </w:r>
    </w:p>
    <w:p>
      <w:pPr>
        <w:jc w:val="center"/>
      </w:pPr>
      <w:r>
        <w:t>_______________________________________________</w:t>
      </w:r>
    </w:p>
    <w:p/>
    <w:p>
      <w:pPr>
        <w:jc w:val="center"/>
      </w:pPr>
      <w:r>
        <w:rPr>
          <w:b/>
        </w:rPr>
        <w:t>SUBSTITUTE HOUSE BILL 1877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Lekanoff, Stearns, Ortiz-Self, Ramel, Ramos, Cortes, Reed, Ormsby, Macri, Street, Paul, Gregerson, Doglio, Callan, Orwall, Mena, Wylie, Reeves, Pollet, Davis, and Shavers)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Washington state behavioral health system for better coordination and recognition with the Indian behavioral health system; amending RCW 71.34.020, 71.34.020, 71.05.148, 71.34.815, 71.05.150, 71.05.150, 71.34.710, 71.34.710, 71.05.195, 71.05.201, 71.05.212, 71.05.212, 71.05.214, 71.05.217, 71.05.435, 71.05.458, 71.05.590, 71.05.590, 71.05.620, 71.34.780, 71.34.780, 71.05.730, 71.24.030, 71.24.045, 70.02.230, 70.02.240, and 70.02.260; reenacting and amending RCW 71.05.020, 71.05.020, and 70.02.010; adding new sections to chapter 71.05 RCW; adding new sections to chapter 71.34 RCW; providing an effective date; providing contingent effective dates; providing an expiration date;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tribe has the right to intervene at any point in any court proceeding under this chapter involving a member of their tribe.</w:t>
      </w:r>
    </w:p>
    <w:p>
      <w:pPr>
        <w:spacing w:before="0" w:after="0" w:line="408" w:lineRule="exact"/>
        <w:ind w:left="0" w:right="0" w:firstLine="576"/>
        <w:jc w:val="left"/>
      </w:pPr>
      <w:r>
        <w:rPr/>
        <w:t xml:space="preserve">(a) For purposes of this section, "right to intervene" means the right of a tribe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tribe under this section is subject to any federal and state laws and regulations including the requirements in RCW 70.02.230 (2)(ee) and (3).</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federally recognized Indian tribe has the right to intervene at any point in any court proceeding under this chapter involving a member of their tribe.</w:t>
      </w:r>
    </w:p>
    <w:p>
      <w:pPr>
        <w:spacing w:before="0" w:after="0" w:line="408" w:lineRule="exact"/>
        <w:ind w:left="0" w:right="0" w:firstLine="576"/>
        <w:jc w:val="left"/>
      </w:pPr>
      <w:r>
        <w:rPr/>
        <w:t xml:space="preserve">(a) For purposes of this section, "right to intervene" means the right of a tribe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tribe under this section is subject to any federal and state laws and regulations including the requirements in RCW 70.02.240.</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rPr>
          <w:u w:val="single"/>
        </w:rPr>
        <w:t xml:space="preserve">"Tribe" has the same meaning as in RCW 71.24.025;</w:t>
      </w:r>
    </w:p>
    <w:p>
      <w:pPr>
        <w:spacing w:before="0" w:after="0" w:line="408" w:lineRule="exact"/>
        <w:ind w:left="0" w:right="0" w:firstLine="576"/>
        <w:jc w:val="left"/>
      </w:pPr>
      <w:r>
        <w:rPr>
          <w:u w:val="single"/>
        </w:rPr>
        <w:t xml:space="preserve">(59)</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w:t>
      </w:r>
      <w:r>
        <w:rPr>
          <w:u w:val="single"/>
        </w:rPr>
        <w:t xml:space="preserve">"Tribe" has the same meaning as in RCW 71.24.025;</w:t>
      </w:r>
    </w:p>
    <w:p>
      <w:pPr>
        <w:spacing w:before="0" w:after="0" w:line="408" w:lineRule="exact"/>
        <w:ind w:left="0" w:right="0" w:firstLine="576"/>
        <w:jc w:val="left"/>
      </w:pPr>
      <w:r>
        <w:rPr>
          <w:u w:val="single"/>
        </w:rPr>
        <w:t xml:space="preserve">(60)</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rPr>
          <w:u w:val="single"/>
        </w:rPr>
        <w:t xml:space="preserve">"Tribe" has the same meaning as in RCW 71.24.025.</w:t>
      </w:r>
    </w:p>
    <w:p>
      <w:pPr>
        <w:spacing w:before="0" w:after="0" w:line="408" w:lineRule="exact"/>
        <w:ind w:left="0" w:right="0" w:firstLine="576"/>
        <w:jc w:val="left"/>
      </w:pPr>
      <w:r>
        <w:rPr>
          <w:u w:val="single"/>
        </w:rPr>
        <w:t xml:space="preserve">(68)</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rPr>
          <w:u w:val="single"/>
        </w:rPr>
        <w:t xml:space="preserve">"Tribe" has the same meaning as in RCW 71.24.025.</w:t>
      </w:r>
    </w:p>
    <w:p>
      <w:pPr>
        <w:spacing w:before="0" w:after="0" w:line="408" w:lineRule="exact"/>
        <w:ind w:left="0" w:right="0" w:firstLine="576"/>
        <w:jc w:val="left"/>
      </w:pPr>
      <w:r>
        <w:rPr>
          <w:u w:val="single"/>
        </w:rPr>
        <w:t xml:space="preserve">(69)</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2022 c 210 s 3 are each amended to read as follows:</w:t>
      </w:r>
    </w:p>
    <w:p>
      <w:pPr>
        <w:spacing w:before="0" w:after="0" w:line="408" w:lineRule="exact"/>
        <w:ind w:left="0" w:right="0" w:firstLine="576"/>
        <w:jc w:val="left"/>
      </w:pPr>
      <w:r>
        <w:rPr/>
        <w:t xml:space="preserve">(1) A person is in need of assisted outpatient treatment if the court finds by clear, cogent, and convincing evidence pursuant to a petition filed under this section that:</w:t>
      </w:r>
    </w:p>
    <w:p>
      <w:pPr>
        <w:spacing w:before="0" w:after="0" w:line="408" w:lineRule="exact"/>
        <w:ind w:left="0" w:right="0" w:firstLine="576"/>
        <w:jc w:val="left"/>
      </w:pPr>
      <w:r>
        <w:rPr/>
        <w:t xml:space="preserve">(a) The person has a behavioral health disorder;</w:t>
      </w:r>
    </w:p>
    <w:p>
      <w:pPr>
        <w:spacing w:before="0" w:after="0" w:line="408" w:lineRule="exact"/>
        <w:ind w:left="0" w:right="0" w:firstLine="576"/>
        <w:jc w:val="left"/>
      </w:pPr>
      <w:r>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t xml:space="preserve">(c) The person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person, or the person's receipt of services in a forensic or other mental health unit of a state </w:t>
      </w:r>
      <w:r>
        <w:rPr>
          <w:u w:val="single"/>
        </w:rPr>
        <w:t xml:space="preserve">or tribal</w:t>
      </w:r>
      <w:r>
        <w:rPr/>
        <w:t xml:space="preserve"> correctional facility or local correctional facility, provided that the 36-month period shall be extended by the length of any hospitalization or incarceration of the person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person's incarceration in a state</w:t>
      </w:r>
      <w:r>
        <w:rPr>
          <w:u w:val="single"/>
        </w:rPr>
        <w:t xml:space="preserve">, tribal,</w:t>
      </w:r>
      <w:r>
        <w:rPr/>
        <w:t xml:space="preserve"> or local correctional facility; or</w:t>
      </w:r>
    </w:p>
    <w:p>
      <w:pPr>
        <w:spacing w:before="0" w:after="0" w:line="408" w:lineRule="exact"/>
        <w:ind w:left="0" w:right="0" w:firstLine="576"/>
        <w:jc w:val="left"/>
      </w:pPr>
      <w:r>
        <w:rPr/>
        <w:t xml:space="preserve">(iii) 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t xml:space="preserve">(e) The person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t xml:space="preserve">(a) The director of a hospital where the person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person or the director's designee;</w:t>
      </w:r>
    </w:p>
    <w:p>
      <w:pPr>
        <w:spacing w:before="0" w:after="0" w:line="408" w:lineRule="exact"/>
        <w:ind w:left="0" w:right="0" w:firstLine="576"/>
        <w:jc w:val="left"/>
      </w:pPr>
      <w:r>
        <w:rPr/>
        <w:t xml:space="preserve">(c) The person's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corrections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person is in need of assisted outpatient treatment may be effective for up to 18 months. The petitioner must personally interview the person, unless the person refuses an interview, to determine whether the person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person's condition was made known and the basis for the opinion, from personal observation or investigation, that the person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respondent is hospitalized at the time of filing of the petition, before discharge of the respondent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respondent,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respondent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respondent shall be represented by counsel at all stages of the proceedings.</w:t>
      </w:r>
    </w:p>
    <w:p>
      <w:pPr>
        <w:spacing w:before="0" w:after="0" w:line="408" w:lineRule="exact"/>
        <w:ind w:left="0" w:right="0" w:firstLine="576"/>
        <w:jc w:val="left"/>
      </w:pPr>
      <w:r>
        <w:rPr/>
        <w:t xml:space="preserve">(e) If the respondent fails to appear at the hearing after notice, the court may conduct the hearing in the respondent's absence; provided that the respondent's counsel is present.</w:t>
      </w:r>
    </w:p>
    <w:p>
      <w:pPr>
        <w:spacing w:before="0" w:after="0" w:line="408" w:lineRule="exact"/>
        <w:ind w:left="0" w:right="0" w:firstLine="576"/>
        <w:jc w:val="left"/>
      </w:pPr>
      <w:r>
        <w:rPr/>
        <w:t xml:space="preserve">(f) If the respondent has refused to be examined by the qualified professional whose affidavit accompanied the petition, the court may order a mental examination of the respondent. The examination of the respondent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respondent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pursuant to this subsection shall be detained no longer than necessary to complete the examination and in no event longer than 24 hours.</w:t>
      </w:r>
    </w:p>
    <w:p>
      <w:pPr>
        <w:spacing w:before="0" w:after="0" w:line="408" w:lineRule="exact"/>
        <w:ind w:left="0" w:right="0" w:firstLine="576"/>
        <w:jc w:val="left"/>
      </w:pPr>
      <w:r>
        <w:rPr/>
        <w:t xml:space="preserve">(7) If the petition involves a person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71.05.240.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815</w:t>
      </w:r>
      <w:r>
        <w:rPr/>
        <w:t xml:space="preserve"> and 2022 c 210 s 4 are each amended to read as follows:</w:t>
      </w:r>
    </w:p>
    <w:p>
      <w:pPr>
        <w:spacing w:before="0" w:after="0" w:line="408" w:lineRule="exact"/>
        <w:ind w:left="0" w:right="0" w:firstLine="576"/>
        <w:jc w:val="left"/>
      </w:pPr>
      <w:r>
        <w:rPr/>
        <w:t xml:space="preserve">(1) An adolescent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adolescent, or the adolescent's receipt of services in a forensic or other mental health unit of a state </w:t>
      </w:r>
      <w:r>
        <w:t>((</w:t>
      </w:r>
      <w:r>
        <w:rPr>
          <w:strike/>
        </w:rPr>
        <w:t xml:space="preserve">correctional facility or</w:t>
      </w:r>
      <w:r>
        <w:t>))</w:t>
      </w:r>
      <w:r>
        <w:rPr>
          <w:u w:val="single"/>
        </w:rPr>
        <w:t xml:space="preserve">,</w:t>
      </w:r>
      <w:r>
        <w:rPr/>
        <w:t xml:space="preserve"> local</w:t>
      </w:r>
      <w:r>
        <w:rPr>
          <w:u w:val="single"/>
        </w:rPr>
        <w:t xml:space="preserve">, or tribal</w:t>
      </w:r>
      <w:r>
        <w:rPr/>
        <w:t xml:space="preserve"> correctional facility, provided that the 36-month period shall be extended by the length of any hospitalization or incarceration of the adolescent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adolescent's incarceration in a state </w:t>
      </w:r>
      <w:r>
        <w:t>((</w:t>
      </w:r>
      <w:r>
        <w:rPr>
          <w:strike/>
        </w:rPr>
        <w:t xml:space="preserve">or</w:t>
      </w:r>
      <w:r>
        <w:t>))</w:t>
      </w:r>
      <w:r>
        <w:rPr>
          <w:u w:val="single"/>
        </w:rPr>
        <w:t xml:space="preserve">,</w:t>
      </w:r>
      <w:r>
        <w:rPr/>
        <w:t xml:space="preserve"> local</w:t>
      </w:r>
      <w:r>
        <w:rPr>
          <w:u w:val="single"/>
        </w:rPr>
        <w:t xml:space="preserve">, or tribal</w:t>
      </w:r>
      <w:r>
        <w:rPr/>
        <w:t xml:space="preserve"> correctional facility; or</w:t>
      </w:r>
    </w:p>
    <w:p>
      <w:pPr>
        <w:spacing w:before="0" w:after="0" w:line="408" w:lineRule="exact"/>
        <w:ind w:left="0" w:right="0" w:firstLine="576"/>
        <w:jc w:val="left"/>
      </w:pPr>
      <w:r>
        <w:rPr/>
        <w:t xml:space="preserve">(iii) Resulted in one or more violent acts, threats, or attempts to cause serious physical harm to the adolescent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(e)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adolescent or the director's designee;</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registered nurse practitioner,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adolescent is hospitalized at the time of filing of the petition, before discharge of the adolescent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adolescent,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adolescent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adolescent shall be represented by counsel at all stages of the proceedings.</w:t>
      </w:r>
    </w:p>
    <w:p>
      <w:pPr>
        <w:spacing w:before="0" w:after="0" w:line="408" w:lineRule="exact"/>
        <w:ind w:left="0" w:right="0" w:firstLine="576"/>
        <w:jc w:val="left"/>
      </w:pPr>
      <w:r>
        <w:rPr/>
        <w:t xml:space="preserve">(e) If the adolescent fails to appear at the hearing after notice, the court may conduct the hearing in the adolescent's absence; provided that the adolescent's counsel is present.</w:t>
      </w:r>
    </w:p>
    <w:p>
      <w:pPr>
        <w:spacing w:before="0" w:after="0" w:line="408" w:lineRule="exact"/>
        <w:ind w:left="0" w:right="0" w:firstLine="576"/>
        <w:jc w:val="left"/>
      </w:pPr>
      <w:r>
        <w:rPr/>
        <w:t xml:space="preserve">(f) If the adolescent has refused to be examined by the qualified professional whose affidavit accompanied the petition, the court may order a mental examination of the adolescent. The examination of the adolescent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adolescent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adolescent to a provider for examination by a qualified professional. An adolescent detained pursuant to this subsection shall be detained no longer than necessary to complete the examination and in no event longer than 24 hours.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7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31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(8)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(9)</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32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(7)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(8)</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2020 c 302 s 23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w:t>
      </w:r>
      <w:r>
        <w:rPr>
          <w:u w:val="single"/>
        </w:rPr>
        <w:t xml:space="preserve">or a tribe</w:t>
      </w:r>
      <w:r>
        <w:rPr/>
        <w:t xml:space="preserve"> and who has fled from detention, commitment, or conditional release in that state </w:t>
      </w:r>
      <w:r>
        <w:rPr>
          <w:u w:val="single"/>
        </w:rPr>
        <w:t xml:space="preserve">or tribe</w:t>
      </w:r>
      <w:r>
        <w:rPr/>
        <w:t xml:space="preserve">, on the basis of a request by the state </w:t>
      </w:r>
      <w:r>
        <w:rPr>
          <w:u w:val="single"/>
        </w:rPr>
        <w:t xml:space="preserve">or tribe</w:t>
      </w:r>
      <w:r>
        <w:rPr/>
        <w:t xml:space="preserve"> in which the person was found not guilty by reason of insanity for the person to be detained and transferred back to the custody or care of the requesting state </w:t>
      </w:r>
      <w:r>
        <w:rPr>
          <w:u w:val="single"/>
        </w:rPr>
        <w:t xml:space="preserve">or tribe</w:t>
      </w:r>
      <w:r>
        <w:rPr/>
        <w:t xml:space="preserve">. A finding of likelihood of serious harm or grave disability is not required for a commitment under this section. The detention may occur at either an evaluation and treatment facility or a state hospital. The petition for </w:t>
      </w:r>
      <w:r>
        <w:t>((</w:t>
      </w:r>
      <w:r>
        <w:rPr>
          <w:strike/>
        </w:rPr>
        <w:t xml:space="preserve">one hundred twenty</w:t>
      </w:r>
      <w:r>
        <w:t>))</w:t>
      </w:r>
      <w:r>
        <w:rPr/>
        <w:t xml:space="preserve"> </w:t>
      </w:r>
      <w:r>
        <w:rPr>
          <w:u w:val="single"/>
        </w:rPr>
        <w:t xml:space="preserve">120-</w:t>
      </w:r>
      <w:r>
        <w:rPr/>
        <w:t xml:space="preserve">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w:t>
      </w:r>
      <w:r>
        <w:rPr>
          <w:u w:val="single"/>
        </w:rPr>
        <w:t xml:space="preserve">or tribe</w:t>
      </w:r>
      <w:r>
        <w:rPr/>
        <w:t xml:space="preserve"> on the basis of a judgment of not guilty by reason of insanity;</w:t>
      </w:r>
    </w:p>
    <w:p>
      <w:pPr>
        <w:spacing w:before="0" w:after="0" w:line="408" w:lineRule="exact"/>
        <w:ind w:left="0" w:right="0" w:firstLine="576"/>
        <w:jc w:val="left"/>
      </w:pPr>
      <w:r>
        <w:rPr/>
        <w:t xml:space="preserve">(b) A warrant issued by a magistrate in the state </w:t>
      </w:r>
      <w:r>
        <w:rPr>
          <w:u w:val="single"/>
        </w:rPr>
        <w:t xml:space="preserve">or tribe</w:t>
      </w:r>
      <w:r>
        <w:rPr/>
        <w:t xml:space="preserve"> in which the person was found not guilty by reason of insanity indicating that the person has fled from detention, commitment, or conditional release in that state </w:t>
      </w:r>
      <w:r>
        <w:rPr>
          <w:u w:val="single"/>
        </w:rPr>
        <w:t xml:space="preserve">or tribe</w:t>
      </w:r>
      <w:r>
        <w:rPr/>
        <w:t xml:space="preserve"> and authorizing the detention of the person within the state </w:t>
      </w:r>
      <w:r>
        <w:rPr>
          <w:u w:val="single"/>
        </w:rPr>
        <w:t xml:space="preserve">or tribe</w:t>
      </w:r>
      <w:r>
        <w:rPr/>
        <w:t xml:space="preserve"> in which the person was found not guilty by reason of insanity;</w:t>
      </w:r>
    </w:p>
    <w:p>
      <w:pPr>
        <w:spacing w:before="0" w:after="0" w:line="408" w:lineRule="exact"/>
        <w:ind w:left="0" w:right="0" w:firstLine="576"/>
        <w:jc w:val="left"/>
      </w:pPr>
      <w:r>
        <w:rPr/>
        <w:t xml:space="preserve">(c) A statement from the executive authority of the state </w:t>
      </w:r>
      <w:r>
        <w:rPr>
          <w:u w:val="single"/>
        </w:rPr>
        <w:t xml:space="preserve">or tribe</w:t>
      </w:r>
      <w:r>
        <w:rPr/>
        <w:t xml:space="preserve"> in which the person was found not guilty by reason of insanity requesting that the person be returned to the requesting state </w:t>
      </w:r>
      <w:r>
        <w:rPr>
          <w:u w:val="single"/>
        </w:rPr>
        <w:t xml:space="preserve">or tribe</w:t>
      </w:r>
      <w:r>
        <w:rPr/>
        <w:t xml:space="preserve"> and agreeing to facilitate the transfer of the person to the requesting state </w:t>
      </w:r>
      <w:r>
        <w:rPr>
          <w:u w:val="single"/>
        </w:rPr>
        <w:t xml:space="preserve">or tribe</w:t>
      </w:r>
      <w:r>
        <w:rPr/>
        <w:t xml:space="preserv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w:t>
      </w:r>
      <w:r>
        <w:t>((</w:t>
      </w:r>
      <w:r>
        <w:rPr>
          <w:strike/>
        </w:rPr>
        <w:t xml:space="preserve">thirty</w:t>
      </w:r>
      <w:r>
        <w:t>))</w:t>
      </w:r>
      <w:r>
        <w:rPr/>
        <w:t xml:space="preserve"> </w:t>
      </w:r>
      <w:r>
        <w:rPr>
          <w:u w:val="single"/>
        </w:rPr>
        <w:t xml:space="preserve">30</w:t>
      </w:r>
      <w:r>
        <w:rPr/>
        <w:t xml:space="preserve"> days for the purpose of the transfer of the person to the custody or care of the requesting state </w:t>
      </w:r>
      <w:r>
        <w:rPr>
          <w:u w:val="single"/>
        </w:rPr>
        <w:t xml:space="preserve">or tribe</w:t>
      </w:r>
      <w:r>
        <w:rPr/>
        <w:t xml:space="preserve">. The court may order a less restrictive alternative to detention only under conditions which ensure the person's safe transfer to the custody or care of the requesting state </w:t>
      </w:r>
      <w:r>
        <w:rPr>
          <w:u w:val="single"/>
        </w:rPr>
        <w:t xml:space="preserve">or tribe</w:t>
      </w:r>
      <w:r>
        <w:rPr/>
        <w:t xml:space="preserve"> within </w:t>
      </w:r>
      <w:r>
        <w:t>((</w:t>
      </w:r>
      <w:r>
        <w:rPr>
          <w:strike/>
        </w:rPr>
        <w:t xml:space="preserve">thirty</w:t>
      </w:r>
      <w:r>
        <w:t>))</w:t>
      </w:r>
      <w:r>
        <w:rPr/>
        <w:t xml:space="preserve"> </w:t>
      </w:r>
      <w:r>
        <w:rPr>
          <w:u w:val="single"/>
        </w:rPr>
        <w:t xml:space="preserve">30</w:t>
      </w:r>
      <w:r>
        <w:rPr/>
        <w:t xml:space="preserve">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2022 c 210 s 8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person detained, an immediate family member or guardian of the person, or a </w:t>
      </w:r>
      <w:r>
        <w:t>((</w:t>
      </w:r>
      <w:r>
        <w:rPr>
          <w:strike/>
        </w:rPr>
        <w:t xml:space="preserve">federally recognized Indian</w:t>
      </w:r>
      <w:r>
        <w:t>))</w:t>
      </w:r>
      <w:r>
        <w:rPr/>
        <w:t xml:space="preserve"> tribe if the person is a member of such </w:t>
      </w:r>
      <w:r>
        <w:rPr>
          <w:u w:val="single"/>
        </w:rPr>
        <w:t xml:space="preserve">a</w:t>
      </w:r>
      <w:r>
        <w:rPr/>
        <w:t xml:space="preserve"> tribe, may petition the superior court for the person's initial detention.</w:t>
      </w:r>
    </w:p>
    <w:p>
      <w:pPr>
        <w:spacing w:before="0" w:after="0" w:line="408" w:lineRule="exact"/>
        <w:ind w:left="0" w:right="0" w:firstLine="576"/>
        <w:jc w:val="left"/>
      </w:pPr>
      <w:r>
        <w:rPr/>
        <w:t xml:space="preserve">(2) A petition under this section must be filed within </w:t>
      </w:r>
      <w:r>
        <w:t>((</w:t>
      </w:r>
      <w:r>
        <w:rPr>
          <w:strike/>
        </w:rPr>
        <w:t xml:space="preserve">ten</w:t>
      </w:r>
      <w:r>
        <w:t>))</w:t>
      </w:r>
      <w:r>
        <w:rPr/>
        <w:t xml:space="preserve"> </w:t>
      </w:r>
      <w:r>
        <w:rPr>
          <w:u w:val="single"/>
        </w:rPr>
        <w:t xml:space="preserve">10</w:t>
      </w:r>
      <w:r>
        <w:rPr/>
        <w:t xml:space="preserve"> calendar days following the designated crisis responder investigation or the request for a designated crisis responder investigation. If more than </w:t>
      </w:r>
      <w:r>
        <w:t>((</w:t>
      </w:r>
      <w:r>
        <w:rPr>
          <w:strike/>
        </w:rPr>
        <w:t xml:space="preserve">ten</w:t>
      </w:r>
      <w:r>
        <w:t>))</w:t>
      </w:r>
      <w:r>
        <w:rPr/>
        <w:t xml:space="preserve"> </w:t>
      </w:r>
      <w:r>
        <w:rPr>
          <w:u w:val="single"/>
        </w:rPr>
        <w:t xml:space="preserve">10</w:t>
      </w:r>
      <w:r>
        <w:rPr/>
        <w:t xml:space="preserve"> days have elapsed, the immediate family member, guardian, </w:t>
      </w:r>
      <w:r>
        <w:t>((</w:t>
      </w:r>
      <w:r>
        <w:rPr>
          <w:strike/>
        </w:rPr>
        <w:t xml:space="preserve">or</w:t>
      </w:r>
      <w:r>
        <w:t>))</w:t>
      </w:r>
      <w:r>
        <w:rPr/>
        <w:t xml:space="preserve"> conservator</w:t>
      </w:r>
      <w:r>
        <w:rPr>
          <w:u w:val="single"/>
        </w:rPr>
        <w:t xml:space="preserve">, or a tribe if the person is a member of such a tribe,</w:t>
      </w:r>
      <w:r>
        <w:rPr/>
        <w:t xml:space="preserve">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warrant. The designated crisis responder agency serving the jurisdiction of the court must collaborate and coordinate with law enforcement</w:t>
      </w:r>
      <w:r>
        <w:rPr>
          <w:u w:val="single"/>
        </w:rPr>
        <w:t xml:space="preserve">, including tribal law enforcement,</w:t>
      </w:r>
      <w:r>
        <w:rPr/>
        <w:t xml:space="preserve"> regarding apprehensions and detentions under this subsection, including sharing of information relating to risk and which would assist in locating the person. A person may not be detained to jail pursuant to a warrant issued under this subsection. An order for detention under this section should contain the advisement of rights which the person would receive if the person were detained by a designated crisis responder. An order for initial detention under this section expires </w:t>
      </w:r>
      <w:r>
        <w:t>((</w:t>
      </w:r>
      <w:r>
        <w:rPr>
          <w:strike/>
        </w:rPr>
        <w:t xml:space="preserve">one hundred eighty</w:t>
      </w:r>
      <w:r>
        <w:t>))</w:t>
      </w:r>
      <w:r>
        <w:rPr/>
        <w:t xml:space="preserve"> </w:t>
      </w:r>
      <w:r>
        <w:rPr>
          <w:u w:val="single"/>
        </w:rPr>
        <w:t xml:space="preserve">180</w:t>
      </w:r>
      <w:r>
        <w:rPr/>
        <w:t xml:space="preserve">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9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10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2020 c 302 s 29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chapters 10.77 and 71.34 RCW. The protocols shall be updated at least every three years. The protocols shall provide uniform development and application of criteria in evaluation and commitment recommendations, of persons who have, or are alleged to have, behavioral health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w:t>
      </w:r>
      <w:r>
        <w:rPr>
          <w:u w:val="single"/>
        </w:rPr>
        <w:t xml:space="preserve">tribal government,</w:t>
      </w:r>
      <w:r>
        <w:rPr/>
        <w:t xml:space="preserve"> local government, law enforcement, county and city prosecutors, public defenders, and groups concerned with behavioral health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w:t>
      </w:r>
      <w:r>
        <w:rPr>
          <w:u w:val="single"/>
        </w:rPr>
        <w:t xml:space="preserve">(I)</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u w:val="single"/>
        </w:rPr>
        <w:t xml:space="preserve">(II)</w:t>
      </w:r>
      <w:r>
        <w:rPr/>
        <w:t xml:space="preserve"> 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r>
        <w:rPr>
          <w:u w:val="single"/>
        </w:rPr>
        <w:t xml:space="preserve">;</w:t>
      </w:r>
    </w:p>
    <w:p>
      <w:pPr>
        <w:spacing w:before="0" w:after="0" w:line="408" w:lineRule="exact"/>
        <w:ind w:left="0" w:right="0" w:firstLine="576"/>
        <w:jc w:val="left"/>
      </w:pPr>
      <w:r>
        <w:rPr>
          <w:u w:val="single"/>
        </w:rPr>
        <w:t xml:space="preserve">(m) To not be denied access to treatment by cultural or spiritual means through practices that are in accordance with a tribal or cultural tradition in addition to the treatment otherwise proposed</w:t>
      </w:r>
      <w:r>
        <w:rPr/>
        <w:t xml:space="preserve">.</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w:t>
      </w:r>
      <w:r>
        <w:t>((</w:t>
      </w:r>
      <w:r>
        <w:rPr>
          <w:strike/>
        </w:rPr>
        <w:t xml:space="preserve">one hundred twenty</w:t>
      </w:r>
      <w:r>
        <w:t>))</w:t>
      </w:r>
      <w:r>
        <w:rPr/>
        <w:t xml:space="preserve"> </w:t>
      </w:r>
      <w:r>
        <w:rPr>
          <w:u w:val="single"/>
        </w:rPr>
        <w:t xml:space="preserve">120</w:t>
      </w:r>
      <w:r>
        <w:rPr/>
        <w:t xml:space="preserve"> hours of the initial detention, a judicial hearing must be held in a superior court within </w:t>
      </w:r>
      <w:r>
        <w:t>((</w:t>
      </w:r>
      <w:r>
        <w:rPr>
          <w:strike/>
        </w:rPr>
        <w:t xml:space="preserve">one hundred twenty</w:t>
      </w:r>
      <w:r>
        <w:t>))</w:t>
      </w:r>
      <w:r>
        <w:rPr/>
        <w:t xml:space="preserve"> </w:t>
      </w:r>
      <w:r>
        <w:rPr>
          <w:u w:val="single"/>
        </w:rPr>
        <w:t xml:space="preserve">120</w:t>
      </w:r>
      <w:r>
        <w:rPr/>
        <w:t xml:space="preserve"> hours to determine whether there is probable cause to detain the person for up to an additional </w:t>
      </w:r>
      <w:r>
        <w:t>((</w:t>
      </w:r>
      <w:r>
        <w:rPr>
          <w:strike/>
        </w:rPr>
        <w:t xml:space="preserve">fourteen</w:t>
      </w:r>
      <w:r>
        <w:t>))</w:t>
      </w:r>
      <w:r>
        <w:rPr/>
        <w:t xml:space="preserve"> </w:t>
      </w:r>
      <w:r>
        <w:rPr>
          <w:u w:val="single"/>
        </w:rPr>
        <w:t xml:space="preserve">14</w:t>
      </w:r>
      <w:r>
        <w:rPr/>
        <w:t xml:space="preserve">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w:t>
      </w:r>
      <w:r>
        <w:t>((</w:t>
      </w:r>
      <w:r>
        <w:rPr>
          <w:strike/>
        </w:rPr>
        <w:t xml:space="preserve">twenty-four</w:t>
      </w:r>
      <w:r>
        <w:t>))</w:t>
      </w:r>
      <w:r>
        <w:rPr/>
        <w:t xml:space="preserve"> </w:t>
      </w:r>
      <w:r>
        <w:rPr>
          <w:u w:val="single"/>
        </w:rPr>
        <w:t xml:space="preserve">24</w:t>
      </w:r>
      <w:r>
        <w:rPr/>
        <w:t xml:space="preserve">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w:t>
      </w:r>
      <w:r>
        <w:t>((</w:t>
      </w:r>
      <w:r>
        <w:rPr>
          <w:strike/>
        </w:rPr>
        <w:t xml:space="preserve">ninety-day</w:t>
      </w:r>
      <w:r>
        <w:t>))</w:t>
      </w:r>
      <w:r>
        <w:rPr/>
        <w:t xml:space="preserve"> </w:t>
      </w:r>
      <w:r>
        <w:rPr>
          <w:u w:val="single"/>
        </w:rPr>
        <w:t xml:space="preserve">90-day</w:t>
      </w:r>
      <w:r>
        <w:rPr/>
        <w:t xml:space="preserve"> or </w:t>
      </w:r>
      <w:r>
        <w:t>((</w:t>
      </w:r>
      <w:r>
        <w:rPr>
          <w:strike/>
        </w:rPr>
        <w:t xml:space="preserve">one hundred eighty-day</w:t>
      </w:r>
      <w:r>
        <w:t>))</w:t>
      </w:r>
      <w:r>
        <w:rPr/>
        <w:t xml:space="preserve"> </w:t>
      </w:r>
      <w:r>
        <w:rPr>
          <w:u w:val="single"/>
        </w:rPr>
        <w:t xml:space="preserve">180-day</w:t>
      </w:r>
      <w:r>
        <w:rPr/>
        <w:t xml:space="preserve">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2020 c 256 s 306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withdrawal management and stabilization facility, or approved substance use disorder treatment program providing involuntary treatment services, the entity discharging the person shall provide notice of the person's discharge</w:t>
      </w:r>
      <w:r>
        <w:rPr>
          <w:u w:val="single"/>
        </w:rPr>
        <w:t xml:space="preserve">, subject to federal laws and regulations,</w:t>
      </w:r>
      <w:r>
        <w:rPr/>
        <w:t xml:space="preserve"> to the designated crisis responder office responsible for the initial commitment, which may be a </w:t>
      </w:r>
      <w:r>
        <w:t>((</w:t>
      </w:r>
      <w:r>
        <w:rPr>
          <w:strike/>
        </w:rPr>
        <w:t xml:space="preserve">federally recognized Indian</w:t>
      </w:r>
      <w:r>
        <w:t>))</w:t>
      </w:r>
      <w:r>
        <w:rPr/>
        <w:t xml:space="preserve"> tribe or other Indian health care provider if the designated crisis responder is appointed by the authority, and the designated crisis responder office that serves the county in which the person is expected to reside </w:t>
      </w:r>
      <w:r>
        <w:rPr>
          <w:u w:val="single"/>
        </w:rPr>
        <w:t xml:space="preserve">or to the tribal contact listed in the authority's tribal crisis coordination plan if the entity discharging the person knows, or has reason to know, that the person is an American Indian or Alaska Native who receives medical or behavioral health services from a tribe within this state</w:t>
      </w:r>
      <w:r>
        <w:rPr/>
        <w:t xml:space="preserv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0" w:after="0" w:line="408" w:lineRule="exact"/>
        <w:ind w:left="0" w:right="0" w:firstLine="576"/>
        <w:jc w:val="left"/>
      </w:pPr>
      <w:r>
        <w:rPr>
          <w:u w:val="single"/>
        </w:rPr>
        <w:t xml:space="preserve">(4) A facility providing substance use disorder services must attempt to obtain a release of information before discharge to meet the notification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2019 c 325 s 3010 are each amended to read as follows:</w:t>
      </w:r>
    </w:p>
    <w:p>
      <w:pPr>
        <w:spacing w:before="0" w:after="0" w:line="408" w:lineRule="exact"/>
        <w:ind w:left="0" w:right="0" w:firstLine="576"/>
        <w:jc w:val="left"/>
      </w:pPr>
      <w:r>
        <w:rPr/>
        <w:t xml:space="preserve">As soon as possible, but no later than </w:t>
      </w:r>
      <w:r>
        <w:t>((</w:t>
      </w:r>
      <w:r>
        <w:rPr>
          <w:strike/>
        </w:rPr>
        <w:t xml:space="preserve">twenty-four</w:t>
      </w:r>
      <w:r>
        <w:t>))</w:t>
      </w:r>
      <w:r>
        <w:rPr/>
        <w:t xml:space="preserve"> </w:t>
      </w:r>
      <w:r>
        <w:rPr>
          <w:u w:val="single"/>
        </w:rPr>
        <w:t xml:space="preserve">24</w:t>
      </w:r>
      <w:r>
        <w:rPr/>
        <w:t xml:space="preserve"> hours from receiving a referral from a law enforcement officer or law enforcement agency</w:t>
      </w:r>
      <w:r>
        <w:rPr>
          <w:u w:val="single"/>
        </w:rPr>
        <w:t xml:space="preserve">, including a tribal law enforcement officer or tribal law enforcement agency</w:t>
      </w:r>
      <w:r>
        <w:rPr/>
        <w:t xml:space="preserve">, excluding Saturdays, Sundays, and holidays, a mental health professional contacted by the designated crisis responder agency must attempt to contact the referred person to determine whether additional mental health intervention is necessary, including, if needed, an assessment by a designated crisis responder for initial detention under RCW 71.05.150 or 71.05.153. Documentation of the mental health professional's attempt to contact and assess the person must be maintained by the designated crisis responder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11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2023 c 298 s 1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The state hospitals as defined in RCW 72.23.010;</w:t>
      </w:r>
    </w:p>
    <w:p>
      <w:pPr>
        <w:spacing w:before="0" w:after="0" w:line="408" w:lineRule="exact"/>
        <w:ind w:left="0" w:right="0" w:firstLine="576"/>
        <w:jc w:val="left"/>
      </w:pPr>
      <w:r>
        <w:rPr/>
        <w:t xml:space="preserve">(e) Any person who is the subject of a petition;</w:t>
      </w:r>
    </w:p>
    <w:p>
      <w:pPr>
        <w:spacing w:before="0" w:after="0" w:line="408" w:lineRule="exact"/>
        <w:ind w:left="0" w:right="0" w:firstLine="576"/>
        <w:jc w:val="left"/>
      </w:pPr>
      <w:r>
        <w:rPr/>
        <w:t xml:space="preserve">(f) The attorney or guardian of the person;</w:t>
      </w:r>
    </w:p>
    <w:p>
      <w:pPr>
        <w:spacing w:before="0" w:after="0" w:line="408" w:lineRule="exact"/>
        <w:ind w:left="0" w:right="0" w:firstLine="576"/>
        <w:jc w:val="left"/>
      </w:pPr>
      <w:r>
        <w:rPr/>
        <w:t xml:space="preserve">(g) Resource management services for that person;</w:t>
      </w:r>
    </w:p>
    <w:p>
      <w:pPr>
        <w:spacing w:before="0" w:after="0" w:line="408" w:lineRule="exact"/>
        <w:ind w:left="0" w:right="0" w:firstLine="576"/>
        <w:jc w:val="left"/>
      </w:pPr>
      <w:r>
        <w:rPr/>
        <w:t xml:space="preserve">(h) Service providers authorized to receive such information by resource management services; </w:t>
      </w:r>
      <w:r>
        <w:t>((</w:t>
      </w:r>
      <w:r>
        <w:rPr>
          <w:strike/>
        </w:rPr>
        <w:t xml:space="preserve">and</w:t>
      </w:r>
      <w:r>
        <w:t>))</w:t>
      </w:r>
    </w:p>
    <w:p>
      <w:pPr>
        <w:spacing w:before="0" w:after="0" w:line="408" w:lineRule="exact"/>
        <w:ind w:left="0" w:right="0" w:firstLine="576"/>
        <w:jc w:val="left"/>
      </w:pPr>
      <w:r>
        <w:rPr/>
        <w:t xml:space="preserve">(i) The Washington state patrol firearms background division to conduct background checks for processing and purchasing firearms, concealed pistol licenses, alien firearms licenses, firearm rights restoration petitions under chapter 9.41 RCW, and release of firearms from evidence, including appeals of denial</w:t>
      </w:r>
      <w:r>
        <w:rPr>
          <w:u w:val="single"/>
        </w:rPr>
        <w:t xml:space="preserve">;</w:t>
      </w:r>
    </w:p>
    <w:p>
      <w:pPr>
        <w:spacing w:before="0" w:after="0" w:line="408" w:lineRule="exact"/>
        <w:ind w:left="0" w:right="0" w:firstLine="576"/>
        <w:jc w:val="left"/>
      </w:pPr>
      <w:r>
        <w:rPr>
          <w:u w:val="single"/>
        </w:rPr>
        <w:t xml:space="preserve">(j) The prosecuting attorney of a county or tribe located in this state; and</w:t>
      </w:r>
    </w:p>
    <w:p>
      <w:pPr>
        <w:spacing w:before="0" w:after="0" w:line="408" w:lineRule="exact"/>
        <w:ind w:left="0" w:right="0" w:firstLine="576"/>
        <w:jc w:val="left"/>
      </w:pPr>
      <w:r>
        <w:rPr>
          <w:u w:val="single"/>
        </w:rPr>
        <w:t xml:space="preserve">(k) The tribe or Indian health care provider who has the right to intervene or receive notice and copies of any orders issued by a court in any court proceeding under this chapter and chapter 71.34 RCW</w:t>
      </w:r>
      <w:r>
        <w:rPr/>
        <w:t xml:space="preserve">.</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97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 A secure withdrawal management and stabilization facility or approved substance use disorder treatment program that has adequate space for the minor must be available.</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0" w:after="0" w:line="408" w:lineRule="exact"/>
        <w:ind w:left="0" w:right="0" w:firstLine="576"/>
        <w:jc w:val="left"/>
      </w:pPr>
      <w:r>
        <w:rPr>
          <w:u w:val="single"/>
        </w:rPr>
        <w:t xml:space="preserve">(5)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98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2019 c 325 s 3011 are each amended to read as follows:</w:t>
      </w:r>
    </w:p>
    <w:p>
      <w:pPr>
        <w:spacing w:before="0" w:after="0" w:line="408" w:lineRule="exact"/>
        <w:ind w:left="0" w:right="0" w:firstLine="576"/>
        <w:jc w:val="left"/>
      </w:pPr>
      <w:r>
        <w:rPr/>
        <w:t xml:space="preserve">(1) A county may apply to its behavioral health administrative services organization on a quarterly basis for reimbursement of its direct costs in providing judicial services for civil commitment cases under this chapter and chapter 71.34 RCW. </w:t>
      </w:r>
      <w:r>
        <w:rPr>
          <w:u w:val="single"/>
        </w:rPr>
        <w:t xml:space="preserve">A tribe may apply to the authority on a quarterly basis for reimbursement of its direct costs in providing judicial services for civil commitment cases under this chapter and chapter 71.34 RCW.</w:t>
      </w:r>
      <w:r>
        <w:rPr/>
        <w:t xml:space="preserve"> The behavioral health administrative services organization shall in turn be entitled to reimbursement from the behavioral health administrative services organization that serves the county of residence of the individual who is the subject of the civil commitment case.</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w:t>
      </w:r>
      <w:r>
        <w:rPr>
          <w:u w:val="single"/>
        </w:rPr>
        <w:t xml:space="preserve">or tribe's</w:t>
      </w:r>
      <w:r>
        <w:rPr/>
        <w:t xml:space="preserve"> actual direct costs. This assessment must be based on an average of the expenditures for judicial services within the county </w:t>
      </w:r>
      <w:r>
        <w:rPr>
          <w:u w:val="single"/>
        </w:rPr>
        <w:t xml:space="preserve">or tribe</w:t>
      </w:r>
      <w:r>
        <w:rPr/>
        <w:t xml:space="preserve"> over the past three years. In the event that a baseline cannot be established because there is no significant history of similar cases within the county </w:t>
      </w:r>
      <w:r>
        <w:rPr>
          <w:u w:val="single"/>
        </w:rPr>
        <w:t xml:space="preserve">or tribe</w:t>
      </w:r>
      <w:r>
        <w:rPr/>
        <w:t xml:space="preserve">, the reimbursement rate shall be equal to </w:t>
      </w:r>
      <w:r>
        <w:t>((</w:t>
      </w:r>
      <w:r>
        <w:rPr>
          <w:strike/>
        </w:rPr>
        <w:t xml:space="preserve">eighty</w:t>
      </w:r>
      <w:r>
        <w:t>))</w:t>
      </w:r>
      <w:r>
        <w:rPr/>
        <w:t xml:space="preserve"> </w:t>
      </w:r>
      <w:r>
        <w:rPr>
          <w:u w:val="single"/>
        </w:rPr>
        <w:t xml:space="preserve">80</w:t>
      </w:r>
      <w:r>
        <w:rPr/>
        <w:t xml:space="preserve"> percent of the median reimbursement rate of counties </w:t>
      </w:r>
      <w:r>
        <w:rPr>
          <w:u w:val="single"/>
        </w:rPr>
        <w:t xml:space="preserve">or tribes, if applicable</w:t>
      </w:r>
      <w:r>
        <w:rPr/>
        <w:t xml:space="preserve">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w:t>
      </w:r>
      <w:r>
        <w:t>((</w:t>
      </w:r>
      <w:r>
        <w:rPr>
          <w:strike/>
        </w:rPr>
        <w:t xml:space="preserve">one hundred eighty-day</w:t>
      </w:r>
      <w:r>
        <w:t>))</w:t>
      </w:r>
      <w:r>
        <w:rPr/>
        <w:t xml:space="preserve"> </w:t>
      </w:r>
      <w:r>
        <w:rPr>
          <w:u w:val="single"/>
        </w:rPr>
        <w:t xml:space="preserve">180-day</w:t>
      </w:r>
      <w:r>
        <w:rPr/>
        <w:t xml:space="preserve"> commitment under chapter 71.34 RCW shall be considered to be a new case regardless of whether there has been a break in detention. "Civil commitment case" does not include the filing of a petition for a </w:t>
      </w:r>
      <w:r>
        <w:t>((</w:t>
      </w:r>
      <w:r>
        <w:rPr>
          <w:strike/>
        </w:rPr>
        <w:t xml:space="preserve">one hundred eighty-day</w:t>
      </w:r>
      <w:r>
        <w:t>))</w:t>
      </w:r>
      <w:r>
        <w:rPr/>
        <w:t xml:space="preserve"> </w:t>
      </w:r>
      <w:r>
        <w:rPr>
          <w:u w:val="single"/>
        </w:rPr>
        <w:t xml:space="preserve">180-day</w:t>
      </w:r>
      <w:r>
        <w:rPr/>
        <w:t xml:space="preserve"> commitment under this chapter on behalf of a patient at a state psychiatric hospital.</w:t>
      </w:r>
    </w:p>
    <w:p>
      <w:pPr>
        <w:spacing w:before="0" w:after="0" w:line="408" w:lineRule="exact"/>
        <w:ind w:left="0" w:right="0" w:firstLine="576"/>
        <w:jc w:val="left"/>
      </w:pPr>
      <w:r>
        <w:rPr/>
        <w:t xml:space="preserve">(b) "Judicial services" means a county's </w:t>
      </w:r>
      <w:r>
        <w:rPr>
          <w:u w:val="single"/>
        </w:rPr>
        <w:t xml:space="preserve">or tribe's</w:t>
      </w:r>
      <w:r>
        <w:rPr/>
        <w:t xml:space="preserve">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a shared purpose, the behavioral health administrative services organization may only reimburse counties to the extent such resources are necessary for and devoted to judicial services as described in this section. </w:t>
      </w:r>
      <w:r>
        <w:rPr>
          <w:u w:val="single"/>
        </w:rPr>
        <w:t xml:space="preserve">To the extent that resources have a shared purpose, the authority may only reimburse tribes to the extent the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2019 c 325 s 1005 are each amended to read as follows:</w:t>
      </w:r>
    </w:p>
    <w:p>
      <w:pPr>
        <w:spacing w:before="0" w:after="0" w:line="408" w:lineRule="exact"/>
        <w:ind w:left="0" w:right="0" w:firstLine="576"/>
        <w:jc w:val="left"/>
      </w:pPr>
      <w:r>
        <w:rPr/>
        <w:t xml:space="preserve">The director is authorized to make grants and/or purchase services from counties, </w:t>
      </w:r>
      <w:r>
        <w:rPr>
          <w:u w:val="single"/>
        </w:rPr>
        <w:t xml:space="preserve">tribes,</w:t>
      </w:r>
      <w:r>
        <w:rPr/>
        <w:t xml:space="preserve"> combinations of counties, or other entities, to establish and operate community behavioral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w:t>
      </w:r>
      <w:r>
        <w:t>((</w:t>
      </w:r>
      <w:r>
        <w:rPr>
          <w:strike/>
        </w:rPr>
        <w:t xml:space="preserve">twenty-four</w:t>
      </w:r>
      <w:r>
        <w:t>))</w:t>
      </w:r>
      <w:r>
        <w:rPr/>
        <w:t xml:space="preserve"> </w:t>
      </w:r>
      <w:r>
        <w:rPr>
          <w:u w:val="single"/>
        </w:rPr>
        <w:t xml:space="preserve">24</w:t>
      </w:r>
      <w:r>
        <w:rPr/>
        <w:t xml:space="preserve"> hours a day, seven days a week, </w:t>
      </w:r>
      <w:r>
        <w:t>((</w:t>
      </w:r>
      <w:r>
        <w:rPr>
          <w:strike/>
        </w:rPr>
        <w:t xml:space="preserve">three hundred sixty-five</w:t>
      </w:r>
      <w:r>
        <w:t>))</w:t>
      </w:r>
      <w:r>
        <w:rPr/>
        <w:t xml:space="preserve"> </w:t>
      </w:r>
      <w:r>
        <w:rPr>
          <w:u w:val="single"/>
        </w:rPr>
        <w:t xml:space="preserve">365</w:t>
      </w:r>
      <w:r>
        <w:rPr/>
        <w:t xml:space="preser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w:t>
      </w:r>
      <w:r>
        <w:rPr>
          <w:u w:val="single"/>
        </w:rPr>
        <w:t xml:space="preserve">and tribal</w:t>
      </w:r>
      <w:r>
        <w:rPr/>
        <w:t xml:space="preserve"> government entities to ensure that policies do not result in an adverse shift of persons with mental illness into state </w:t>
      </w:r>
      <w:r>
        <w:t>((</w:t>
      </w:r>
      <w:r>
        <w:rPr>
          <w:strike/>
        </w:rPr>
        <w:t xml:space="preserve">and</w:t>
      </w:r>
      <w:r>
        <w:t>))</w:t>
      </w:r>
      <w:r>
        <w:rPr>
          <w:u w:val="single"/>
        </w:rPr>
        <w:t xml:space="preserve">,</w:t>
      </w:r>
      <w:r>
        <w:rPr/>
        <w:t xml:space="preserve"> local</w:t>
      </w:r>
      <w:r>
        <w:rPr>
          <w:u w:val="single"/>
        </w:rPr>
        <w:t xml:space="preserve">, and tribal</w:t>
      </w:r>
      <w:r>
        <w:rPr/>
        <w:t xml:space="preserve">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0" w:after="0" w:line="408" w:lineRule="exact"/>
        <w:ind w:left="0" w:right="0" w:firstLine="576"/>
        <w:jc w:val="left"/>
      </w:pPr>
      <w:r>
        <w:rPr>
          <w:u w:val="single"/>
        </w:rPr>
        <w:t xml:space="preserve">(5) The behavioral health administrative services organization shall comply and ensure their contractors comply with the tribal crisis coordination plan agreed upon by the authority and tribes for coordination of crisis services, care coordination, and discharge and transition planning with tribes and Indian health care providers applicable to their regional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2020 c 302 s 112 and 2020 c 256 s 401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w:t>
      </w:r>
      <w:r>
        <w:t>((</w:t>
      </w:r>
      <w:r>
        <w:rPr>
          <w:strike/>
        </w:rPr>
        <w:t xml:space="preserve">as defined in RCW 70.97.010,</w:t>
      </w:r>
      <w:r>
        <w:t>))</w:t>
      </w:r>
      <w:r>
        <w:rPr/>
        <w:t xml:space="preserve">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"Legal counsel" has the same meaning as in RCW 71.05.020.</w:t>
      </w:r>
    </w:p>
    <w:p>
      <w:pPr>
        <w:spacing w:before="0" w:after="0" w:line="408" w:lineRule="exact"/>
        <w:ind w:left="0" w:right="0" w:firstLine="576"/>
        <w:jc w:val="left"/>
      </w:pPr>
      <w:r>
        <w:rPr/>
        <w:t xml:space="preserve">(27) "Local public health officer" has the same meaning </w:t>
      </w:r>
      <w:r>
        <w:rPr>
          <w:u w:val="single"/>
        </w:rPr>
        <w:t xml:space="preserve">as the term "local health officer"</w:t>
      </w:r>
      <w:r>
        <w:rPr/>
        <w:t xml:space="preserve"> as </w:t>
      </w:r>
      <w:r>
        <w:rPr>
          <w:u w:val="single"/>
        </w:rPr>
        <w:t xml:space="preserve">defined</w:t>
      </w:r>
      <w:r>
        <w:rPr/>
        <w:t xml:space="preserve"> in RCW 70.24.017.</w:t>
      </w:r>
    </w:p>
    <w:p>
      <w:pPr>
        <w:spacing w:before="0" w:after="0" w:line="408" w:lineRule="exact"/>
        <w:ind w:left="0" w:right="0" w:firstLine="576"/>
        <w:jc w:val="left"/>
      </w:pPr>
      <w:r>
        <w:rPr/>
        <w:t xml:space="preserve">(28) "Maintain," as related to health care information, means to hold, possess, preserve, retain, store, or control that information.</w:t>
      </w:r>
    </w:p>
    <w:p>
      <w:pPr>
        <w:spacing w:before="0" w:after="0" w:line="408" w:lineRule="exact"/>
        <w:ind w:left="0" w:right="0" w:firstLine="576"/>
        <w:jc w:val="left"/>
      </w:pPr>
      <w:r>
        <w:rPr/>
        <w:t xml:space="preserve">(29) "Managed care organization" has the same meaning as provided in RCW 71.24.025.</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(31)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(32) "Minor" has the same meaning as in RCW 71.34.020.</w:t>
      </w:r>
    </w:p>
    <w:p>
      <w:pPr>
        <w:spacing w:before="0" w:after="0" w:line="408" w:lineRule="exact"/>
        <w:ind w:left="0" w:right="0" w:firstLine="576"/>
        <w:jc w:val="left"/>
      </w:pPr>
      <w:r>
        <w:rPr/>
        <w:t xml:space="preserve">(33) "Parent" has the same meaning as in RCW 71.34.020.</w:t>
      </w:r>
    </w:p>
    <w:p>
      <w:pPr>
        <w:spacing w:before="0" w:after="0" w:line="408" w:lineRule="exact"/>
        <w:ind w:left="0" w:right="0" w:firstLine="576"/>
        <w:jc w:val="left"/>
      </w:pPr>
      <w:r>
        <w:rPr/>
        <w:t xml:space="preserve">(34)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(35)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(36)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(37) "Professional person" has the same meaning as in RCW 71.05.020.</w:t>
      </w:r>
    </w:p>
    <w:p>
      <w:pPr>
        <w:spacing w:before="0" w:after="0" w:line="408" w:lineRule="exact"/>
        <w:ind w:left="0" w:right="0" w:firstLine="576"/>
        <w:jc w:val="left"/>
      </w:pPr>
      <w:r>
        <w:rPr/>
        <w:t xml:space="preserve">(38) "Psychiatric advanced registered nurse practitioner" has the same meaning as in RCW 71.05.020.</w:t>
      </w:r>
    </w:p>
    <w:p>
      <w:pPr>
        <w:spacing w:before="0" w:after="0" w:line="408" w:lineRule="exact"/>
        <w:ind w:left="0" w:right="0" w:firstLine="576"/>
        <w:jc w:val="left"/>
      </w:pPr>
      <w:r>
        <w:rPr/>
        <w:t xml:space="preserve">(39)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(40) "Reasonable fee" means the charges for duplicating or searching the record, but shall not exceed </w:t>
      </w:r>
      <w:r>
        <w:t>((</w:t>
      </w:r>
      <w:r>
        <w:rPr>
          <w:strike/>
        </w:rPr>
        <w:t xml:space="preserve">sixty-five</w:t>
      </w:r>
      <w:r>
        <w:t>))</w:t>
      </w:r>
      <w:r>
        <w:rPr/>
        <w:t xml:space="preserve"> </w:t>
      </w:r>
      <w:r>
        <w:rPr>
          <w:u w:val="single"/>
        </w:rPr>
        <w:t xml:space="preserve">65</w:t>
      </w:r>
      <w:r>
        <w:rPr/>
        <w:t xml:space="preserve"> cents per page for the first </w:t>
      </w:r>
      <w:r>
        <w:t>((</w:t>
      </w:r>
      <w:r>
        <w:rPr>
          <w:strike/>
        </w:rPr>
        <w:t xml:space="preserve">thirty</w:t>
      </w:r>
      <w:r>
        <w:t>))</w:t>
      </w:r>
      <w:r>
        <w:rPr/>
        <w:t xml:space="preserve"> </w:t>
      </w:r>
      <w:r>
        <w:rPr>
          <w:u w:val="single"/>
        </w:rPr>
        <w:t xml:space="preserve">30</w:t>
      </w:r>
      <w:r>
        <w:rPr/>
        <w:t xml:space="preserve"> pages and </w:t>
      </w:r>
      <w:r>
        <w:t>((</w:t>
      </w:r>
      <w:r>
        <w:rPr>
          <w:strike/>
        </w:rPr>
        <w:t xml:space="preserve">fifty</w:t>
      </w:r>
      <w:r>
        <w:t>))</w:t>
      </w:r>
      <w:r>
        <w:rPr/>
        <w:t xml:space="preserve"> </w:t>
      </w:r>
      <w:r>
        <w:rPr>
          <w:u w:val="single"/>
        </w:rPr>
        <w:t xml:space="preserve">50</w:t>
      </w:r>
      <w:r>
        <w:rPr/>
        <w:t xml:space="preserve"> cents per page for all other pages. In addition, a clerical fee for searching and handling may be charged not to exceed </w:t>
      </w:r>
      <w:r>
        <w:t>((</w:t>
      </w:r>
      <w:r>
        <w:rPr>
          <w:strike/>
        </w:rPr>
        <w:t xml:space="preserve">fifteen dollars</w:t>
      </w:r>
      <w:r>
        <w:t>))</w:t>
      </w:r>
      <w:r>
        <w:rPr/>
        <w:t xml:space="preserve"> </w:t>
      </w:r>
      <w:r>
        <w:rPr>
          <w:u w:val="single"/>
        </w:rPr>
        <w:t xml:space="preserve">$15</w:t>
      </w:r>
      <w:r>
        <w:rPr/>
        <w:t xml:space="preserve">.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(41) "Release" has the same meaning as in RCW 71.05.020.</w:t>
      </w:r>
    </w:p>
    <w:p>
      <w:pPr>
        <w:spacing w:before="0" w:after="0" w:line="408" w:lineRule="exact"/>
        <w:ind w:left="0" w:right="0" w:firstLine="576"/>
        <w:jc w:val="left"/>
      </w:pPr>
      <w:r>
        <w:rPr/>
        <w:t xml:space="preserve">(42) "Resource management services" has the same meaning as in RCW 71.05.020.</w:t>
      </w:r>
    </w:p>
    <w:p>
      <w:pPr>
        <w:spacing w:before="0" w:after="0" w:line="408" w:lineRule="exact"/>
        <w:ind w:left="0" w:right="0" w:firstLine="576"/>
        <w:jc w:val="left"/>
      </w:pPr>
      <w:r>
        <w:rPr/>
        <w:t xml:space="preserve">(43) "Serious violent offense" has the same meaning as in RCW 9.94A.030.</w:t>
      </w:r>
    </w:p>
    <w:p>
      <w:pPr>
        <w:spacing w:before="0" w:after="0" w:line="408" w:lineRule="exact"/>
        <w:ind w:left="0" w:right="0" w:firstLine="576"/>
        <w:jc w:val="left"/>
      </w:pPr>
      <w:r>
        <w:rPr/>
        <w:t xml:space="preserve">(44) "Sexually transmitted infection" or "sexually transmitted disease" has the same meaning as "sexually transmitted disease" in RCW 70.24.017.</w:t>
      </w:r>
    </w:p>
    <w:p>
      <w:pPr>
        <w:spacing w:before="0" w:after="0" w:line="408" w:lineRule="exact"/>
        <w:ind w:left="0" w:right="0" w:firstLine="576"/>
        <w:jc w:val="left"/>
      </w:pPr>
      <w:r>
        <w:rPr/>
        <w:t xml:space="preserve">(45) "Test for a sexually transmitted disease" has the same meaning as in RCW 70.24.017.</w:t>
      </w:r>
    </w:p>
    <w:p>
      <w:pPr>
        <w:spacing w:before="0" w:after="0" w:line="408" w:lineRule="exact"/>
        <w:ind w:left="0" w:right="0" w:firstLine="576"/>
        <w:jc w:val="left"/>
      </w:pPr>
      <w:r>
        <w:rPr/>
        <w:t xml:space="preserve">(46)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(47)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(48) "Tribal public health authority" means a tribe that is responsible for public health matters as a part of its official mandate.</w:t>
      </w:r>
    </w:p>
    <w:p>
      <w:pPr>
        <w:spacing w:before="0" w:after="0" w:line="408" w:lineRule="exact"/>
        <w:ind w:left="0" w:right="0" w:firstLine="576"/>
        <w:jc w:val="left"/>
      </w:pPr>
      <w:r>
        <w:rPr>
          <w:u w:val="single"/>
        </w:rPr>
        <w:t xml:space="preserve">(49) "Tribal public health officer" means the individual appointed as the health officer for the tribe.</w:t>
      </w:r>
    </w:p>
    <w:p>
      <w:pPr>
        <w:spacing w:before="0" w:after="0" w:line="408" w:lineRule="exact"/>
        <w:ind w:left="0" w:right="0" w:firstLine="576"/>
        <w:jc w:val="left"/>
      </w:pPr>
      <w:r>
        <w:rPr>
          <w:u w:val="single"/>
        </w:rPr>
        <w:t xml:space="preserve">(50)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2023 c 295 s 12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w:t>
      </w:r>
      <w:r>
        <w:rPr>
          <w:u w:val="single"/>
        </w:rPr>
        <w:t xml:space="preserve">, or equivalent proceedings in tribal courts,</w:t>
      </w:r>
      <w:r>
        <w:rPr/>
        <w:t xml:space="preserve">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w:t>
      </w:r>
      <w:r>
        <w:t>((</w:t>
      </w:r>
      <w:r>
        <w:rPr>
          <w:strike/>
        </w:rPr>
        <w:t xml:space="preserve">seventy-two</w:t>
      </w:r>
      <w:r>
        <w:t>))</w:t>
      </w:r>
      <w:r>
        <w:rPr/>
        <w:t xml:space="preserve"> </w:t>
      </w:r>
      <w:r>
        <w:rPr>
          <w:u w:val="single"/>
        </w:rPr>
        <w:t xml:space="preserve">72</w:t>
      </w:r>
      <w:r>
        <w:rPr/>
        <w:t xml:space="preserve">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w:t>
      </w:r>
      <w:r>
        <w:rPr>
          <w:u w:val="single"/>
        </w:rPr>
        <w:t xml:space="preserve">, including tribal prosecuting attorney,</w:t>
      </w:r>
      <w:r>
        <w:rPr/>
        <w:t xml:space="preserve"> as necessary to carry out the responsibilities of the office under RCW 71.05.330(2), 71.05.340(1)(b), and 71.05.335. The prosecutor</w:t>
      </w:r>
      <w:r>
        <w:rPr>
          <w:u w:val="single"/>
        </w:rPr>
        <w:t xml:space="preserve">, including tribal prosecutor,</w:t>
      </w:r>
      <w:r>
        <w:rPr/>
        <w:t xml:space="preserve">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w:t>
      </w:r>
      <w:r>
        <w:rPr>
          <w:u w:val="single"/>
        </w:rPr>
        <w:t xml:space="preserve">, including tribal corrections and law enforcement agencies,</w:t>
      </w:r>
      <w:r>
        <w:rPr/>
        <w:t xml:space="preserve">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w:t>
      </w:r>
      <w:r>
        <w:rPr>
          <w:u w:val="single"/>
        </w:rPr>
        <w:t xml:space="preserve">, including an Indian health care provider,</w:t>
      </w:r>
      <w:r>
        <w:rPr/>
        <w:t xml:space="preserve">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w:t>
      </w:r>
      <w:r>
        <w:rPr>
          <w:u w:val="single"/>
        </w:rPr>
        <w:t xml:space="preserve">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u w:val="single"/>
        </w:rPr>
        <w:t xml:space="preserve">(iv)</w:t>
      </w:r>
      <w:r>
        <w:rPr/>
        <w:t xml:space="preserve">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w:t>
      </w:r>
      <w:r>
        <w:t>((</w:t>
      </w:r>
      <w:r>
        <w:rPr>
          <w:strike/>
        </w:rPr>
        <w:t xml:space="preserve">only to the person who was the subject of the proceeding or his or her attorney</w:t>
      </w:r>
      <w:r>
        <w:t>))</w:t>
      </w:r>
      <w:r>
        <w:rPr/>
        <w:t xml:space="preserve"> </w:t>
      </w:r>
      <w:r>
        <w:rPr>
          <w:u w:val="single"/>
        </w:rPr>
        <w:t xml:space="preserve">in accordance with RCW 71.05.620</w:t>
      </w:r>
      <w:r>
        <w:rPr/>
        <w:t xml:space="preserve">.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2023 c 295 s 13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w:t>
      </w:r>
      <w:r>
        <w:rPr>
          <w:u w:val="single"/>
        </w:rPr>
        <w:t xml:space="preserve">, including Indian health care providers,</w:t>
      </w:r>
      <w:r>
        <w:rPr/>
        <w:t xml:space="preserve">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r>
        <w:rPr>
          <w:u w:val="single"/>
        </w:rPr>
        <w:t xml:space="preserve">, including proceedings within tribal jurisdictions</w:t>
      </w:r>
      <w:r>
        <w:rPr/>
        <w:t xml:space="preserve">;</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w:t>
      </w:r>
      <w:r>
        <w:rPr>
          <w:u w:val="single"/>
        </w:rPr>
        <w:t xml:space="preserve">, including tribal courts,</w:t>
      </w:r>
      <w:r>
        <w:rPr/>
        <w:t xml:space="preserve"> as necessary to administer chapter 71.34 RCW </w:t>
      </w:r>
      <w:r>
        <w:rPr>
          <w:u w:val="single"/>
        </w:rPr>
        <w:t xml:space="preserve">or equivalent proceedings in tribal courts</w:t>
      </w:r>
      <w:r>
        <w:rPr/>
        <w:t xml:space="preserve">;</w:t>
      </w:r>
    </w:p>
    <w:p>
      <w:pPr>
        <w:spacing w:before="0" w:after="0" w:line="408" w:lineRule="exact"/>
        <w:ind w:left="0" w:right="0" w:firstLine="576"/>
        <w:jc w:val="left"/>
      </w:pPr>
      <w:r>
        <w:rPr/>
        <w:t xml:space="preserve">(5) By a care coordinator</w:t>
      </w:r>
      <w:r>
        <w:rPr>
          <w:u w:val="single"/>
        </w:rPr>
        <w:t xml:space="preserve">, including an Indian health care provider,</w:t>
      </w:r>
      <w:r>
        <w:rPr/>
        <w:t xml:space="preserve">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w:t>
      </w:r>
      <w:r>
        <w:rPr>
          <w:u w:val="single"/>
        </w:rPr>
        <w:t xml:space="preserve">, including an Indian health care provider,</w:t>
      </w:r>
      <w:r>
        <w:rPr/>
        <w:t xml:space="preserve">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w:t>
      </w:r>
      <w:r>
        <w:rPr>
          <w:u w:val="single"/>
        </w:rPr>
        <w:t xml:space="preserve">, including tribal law enforcement officers,</w:t>
      </w:r>
      <w:r>
        <w:rPr/>
        <w:t xml:space="preserve"> or public health officers</w:t>
      </w:r>
      <w:r>
        <w:rPr>
          <w:u w:val="single"/>
        </w:rPr>
        <w:t xml:space="preserve">, including tribal public health officers,</w:t>
      </w:r>
      <w:r>
        <w:rPr/>
        <w:t xml:space="preserve">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w:t>
      </w:r>
      <w:r>
        <w:rPr>
          <w:u w:val="single"/>
        </w:rPr>
        <w:t xml:space="preserve">including tribal law enforcement officers,</w:t>
      </w:r>
      <w:r>
        <w:rPr/>
        <w:t xml:space="preserve"> public health officers, </w:t>
      </w:r>
      <w:r>
        <w:rPr>
          <w:u w:val="single"/>
        </w:rPr>
        <w:t xml:space="preserve">including tribal public health officers,</w:t>
      </w:r>
      <w:r>
        <w:rPr/>
        <w:t xml:space="preserve">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w:t>
      </w:r>
      <w:r>
        <w:rPr>
          <w:u w:val="single"/>
        </w:rPr>
        <w:t xml:space="preserve">including tribal law enforcement agencies,</w:t>
      </w:r>
      <w:r>
        <w:rPr/>
        <w:t xml:space="preserve">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w:t>
      </w:r>
      <w:r>
        <w:rPr>
          <w:u w:val="single"/>
        </w:rPr>
        <w:t xml:space="preserve">, including a tribal facility,</w:t>
      </w:r>
      <w:r>
        <w:rPr/>
        <w:t xml:space="preserve">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u w:val="single"/>
        </w:rPr>
        <w:t xml:space="preserve">(d) 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r>
        <w:rPr>
          <w:u w:val="single"/>
        </w:rPr>
        <w:t xml:space="preserve">, including a tribal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2018 c 201 s 8005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w:t>
      </w:r>
      <w:r>
        <w:t>((</w:t>
      </w:r>
      <w:r>
        <w:rPr>
          <w:strike/>
        </w:rPr>
        <w:t xml:space="preserve">or</w:t>
      </w:r>
      <w:r>
        <w:t>))</w:t>
      </w:r>
      <w:r>
        <w:rPr>
          <w:u w:val="single"/>
        </w:rPr>
        <w:t xml:space="preserve">,</w:t>
      </w:r>
      <w:r>
        <w:rPr/>
        <w:t xml:space="preserve"> city</w:t>
      </w:r>
      <w:r>
        <w:rPr>
          <w:u w:val="single"/>
        </w:rPr>
        <w:t xml:space="preserve">, or tribal</w:t>
      </w:r>
      <w:r>
        <w:rPr/>
        <w:t xml:space="preserve"> jail </w:t>
      </w:r>
      <w:r>
        <w:rPr>
          <w:u w:val="single"/>
        </w:rPr>
        <w:t xml:space="preserve">or tribal detention or holding facility</w:t>
      </w:r>
      <w:r>
        <w:rPr/>
        <w:t xml:space="preserve">,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when section 6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at takes effect when section 4,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when section 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13, 23, and 26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14, 24, and 27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when section 18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when section 10, chapter 210, Laws of 2022 takes effect.</w:t>
      </w:r>
    </w:p>
    <w:p/>
    <w:p>
      <w:pPr>
        <w:jc w:val="center"/>
      </w:pPr>
      <w:r>
        <w:rPr>
          <w:b/>
        </w:rPr>
        <w:t>--- END ---</w:t>
      </w:r>
    </w:p>
    <w:sectPr>
      <w:pgNumType w:start="1"/>
      <w:footerReference xmlns:r="http://schemas.openxmlformats.org/officeDocument/2006/relationships" r:id="Rf608d58d903d4a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9958623f1f4bf8" /><Relationship Type="http://schemas.openxmlformats.org/officeDocument/2006/relationships/footer" Target="/word/footer1.xml" Id="Rf608d58d903d4a2b" /></Relationships>
</file>