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79c7811ec44b98" /></Relationships>
</file>

<file path=word/document.xml><?xml version="1.0" encoding="utf-8"?>
<w:document xmlns:w="http://schemas.openxmlformats.org/wordprocessingml/2006/main">
  <w:body>
    <w:p>
      <w:r>
        <w:t>H-2123.1</w:t>
      </w:r>
    </w:p>
    <w:p>
      <w:pPr>
        <w:jc w:val="center"/>
      </w:pPr>
      <w:r>
        <w:t>_______________________________________________</w:t>
      </w:r>
    </w:p>
    <w:p/>
    <w:p>
      <w:pPr>
        <w:jc w:val="center"/>
      </w:pPr>
      <w:r>
        <w:rPr>
          <w:b/>
        </w:rPr>
        <w:t>HOUSE BILL 1891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Eslick, Couture, Graham, Barnard, Cheney, Sandlin, Caldier, Reeves, and Griffey</w:t>
      </w:r>
    </w:p>
    <w:p/>
    <w:p>
      <w:r>
        <w:rPr>
          <w:t xml:space="preserve">Prefiled 12/06/23.</w:t>
        </w:rPr>
      </w:r>
      <w:r>
        <w:rPr>
          <w:t xml:space="preserve">Read first time 01/08/24.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the safety of children when a parent has a substance use disorder; amending RCW 13.34.145; and reenacting and amending RCW 13.34.138.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2021 c 208 s 3 and 2021 c 67 s 5 are each reenacted and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90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department shall continue for a period of </w:t>
      </w:r>
      <w:r>
        <w:t>((</w:t>
      </w:r>
      <w:r>
        <w:rPr>
          <w:strike/>
        </w:rPr>
        <w:t xml:space="preserve">six months</w:t>
      </w:r>
      <w:r>
        <w:t>))</w:t>
      </w:r>
      <w:r>
        <w:rPr/>
        <w:t xml:space="preserve"> </w:t>
      </w:r>
      <w:r>
        <w:rPr>
          <w:u w:val="single"/>
        </w:rPr>
        <w:t xml:space="preserve">time determined under RCW 13.34.145</w:t>
      </w:r>
      <w:r>
        <w:rPr/>
        <w:t xml:space="preserve">, at which time there shall be a hearing on the need for continued intervention.</w:t>
      </w:r>
    </w:p>
    <w:p>
      <w:pPr>
        <w:spacing w:before="0" w:after="0" w:line="408" w:lineRule="exact"/>
        <w:ind w:left="0" w:right="0" w:firstLine="576"/>
        <w:jc w:val="left"/>
      </w:pPr>
      <w:r>
        <w:rPr/>
        <w:t xml:space="preserve">(b) Prior to the child returning home, the department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Within 60 days of the placement of a child in a qualified residential treatment program as defined in this chapter, and at each review hearing thereafter if the child remains in such a program, the following:</w:t>
      </w:r>
    </w:p>
    <w:p>
      <w:pPr>
        <w:spacing w:before="0" w:after="0" w:line="408" w:lineRule="exact"/>
        <w:ind w:left="0" w:right="0" w:firstLine="576"/>
        <w:jc w:val="left"/>
      </w:pPr>
      <w:r>
        <w:rPr/>
        <w:t xml:space="preserve">(A)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(B) Whether the child's placement provides the most effective and appropriate level of care in the least restrictive environment;</w:t>
      </w:r>
    </w:p>
    <w:p>
      <w:pPr>
        <w:spacing w:before="0" w:after="0" w:line="408" w:lineRule="exact"/>
        <w:ind w:left="0" w:right="0" w:firstLine="576"/>
        <w:jc w:val="left"/>
      </w:pPr>
      <w:r>
        <w:rPr/>
        <w:t xml:space="preserve">(C) Whether the placement is consistent with the child's permanency plan;</w:t>
      </w:r>
    </w:p>
    <w:p>
      <w:pPr>
        <w:spacing w:before="0" w:after="0" w:line="408" w:lineRule="exact"/>
        <w:ind w:left="0" w:right="0" w:firstLine="576"/>
        <w:jc w:val="left"/>
      </w:pPr>
      <w:r>
        <w:rPr/>
        <w:t xml:space="preserve">(D)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(E) What efforts the department has made to prepare the child to return home or be placed with a fit and willing relative as defined in RCW 13.34.030, a Title 13 RCW legal guardian, an adoptive parent, or in a foster family home;</w:t>
      </w:r>
    </w:p>
    <w:p>
      <w:pPr>
        <w:spacing w:before="0" w:after="0" w:line="408" w:lineRule="exact"/>
        <w:ind w:left="0" w:right="0" w:firstLine="576"/>
        <w:jc w:val="left"/>
      </w:pPr>
      <w:r>
        <w:rPr/>
        <w:t xml:space="preserve">(vii) Whether a parent's experiencing homelessness or lack of suitable housing is a significant factor delaying permanency for the child by preventing the return of the child to the home of the child's parent and whether housing assistance should be provided by the department;</w:t>
      </w:r>
    </w:p>
    <w:p>
      <w:pPr>
        <w:spacing w:before="0" w:after="0" w:line="408" w:lineRule="exact"/>
        <w:ind w:left="0" w:right="0" w:firstLine="576"/>
        <w:jc w:val="left"/>
      </w:pPr>
      <w:r>
        <w:rPr/>
        <w:t xml:space="preserve">(viii) Whether the child is in an appropriate placement which adequately meets all physical, emotional, and educational needs;</w:t>
      </w:r>
    </w:p>
    <w:p>
      <w:pPr>
        <w:spacing w:before="0" w:after="0" w:line="408" w:lineRule="exact"/>
        <w:ind w:left="0" w:right="0" w:firstLine="576"/>
        <w:jc w:val="left"/>
      </w:pPr>
      <w:r>
        <w:rPr/>
        <w:t xml:space="preserve">(ix) Whether preference has been given to placement with the child's relatives if such placement is in the child's best interests;</w:t>
      </w:r>
    </w:p>
    <w:p>
      <w:pPr>
        <w:spacing w:before="0" w:after="0" w:line="408" w:lineRule="exact"/>
        <w:ind w:left="0" w:right="0" w:firstLine="576"/>
        <w:jc w:val="left"/>
      </w:pPr>
      <w:r>
        <w:rPr/>
        <w:t xml:space="preserve">(x) Whether both in-state and, where appropriate, out-of-state placements have been considered;</w:t>
      </w:r>
    </w:p>
    <w:p>
      <w:pPr>
        <w:spacing w:before="0" w:after="0" w:line="408" w:lineRule="exact"/>
        <w:ind w:left="0" w:right="0" w:firstLine="576"/>
        <w:jc w:val="left"/>
      </w:pPr>
      <w:r>
        <w:rPr/>
        <w:t xml:space="preserve">(xi) Whether the parents have visited the child and any reasons why visitation has not occurred or has been infrequent;</w:t>
      </w:r>
    </w:p>
    <w:p>
      <w:pPr>
        <w:spacing w:before="0" w:after="0" w:line="408" w:lineRule="exact"/>
        <w:ind w:left="0" w:right="0" w:firstLine="576"/>
        <w:jc w:val="left"/>
      </w:pPr>
      <w:r>
        <w:rPr/>
        <w:t xml:space="preserve">(xii) Whether terms of visitation need to be modified. If the court previously ordered that visitation between a parent and child must be supervised or monitored, there shall be a presumption that such supervision or monitoring will no longer be necessary after the review hearing.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(xiii) Whether the court-approved long-term permanent plan for the child remains the best plan for the child;</w:t>
      </w:r>
    </w:p>
    <w:p>
      <w:pPr>
        <w:spacing w:before="0" w:after="0" w:line="408" w:lineRule="exact"/>
        <w:ind w:left="0" w:right="0" w:firstLine="576"/>
        <w:jc w:val="left"/>
      </w:pPr>
      <w:r>
        <w:rPr/>
        <w:t xml:space="preserve">(xiv) Whether any additional court orders need to be made to move the case toward permanency; and</w:t>
      </w:r>
    </w:p>
    <w:p>
      <w:pPr>
        <w:spacing w:before="0" w:after="0" w:line="408" w:lineRule="exact"/>
        <w:ind w:left="0" w:right="0" w:firstLine="576"/>
        <w:jc w:val="left"/>
      </w:pPr>
      <w:r>
        <w:rPr/>
        <w:t xml:space="preserve">(xv)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w:t>
      </w:r>
    </w:p>
    <w:p>
      <w:pPr>
        <w:spacing w:before="0" w:after="0" w:line="408" w:lineRule="exact"/>
        <w:ind w:left="0" w:right="0" w:firstLine="576"/>
        <w:jc w:val="left"/>
      </w:pPr>
      <w:r>
        <w:rPr/>
        <w:t xml:space="preserve">(3)(a) In any case in which the court orders that a dependent child may be returned to or remain in the </w:t>
      </w:r>
      <w:r>
        <w:t>((</w:t>
      </w:r>
      <w:r>
        <w:rPr>
          <w:strike/>
        </w:rPr>
        <w:t xml:space="preserve">child's</w:t>
      </w:r>
      <w:r>
        <w:t>))</w:t>
      </w:r>
      <w:r>
        <w:rPr/>
        <w:t xml:space="preserve"> </w:t>
      </w:r>
      <w:r>
        <w:rPr>
          <w:u w:val="single"/>
        </w:rPr>
        <w:t xml:space="preserve">parent's</w:t>
      </w:r>
      <w:r>
        <w:rPr/>
        <w:t xml:space="preserve">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department's case plan; and</w:t>
      </w:r>
    </w:p>
    <w:p>
      <w:pPr>
        <w:spacing w:before="0" w:after="0" w:line="408" w:lineRule="exact"/>
        <w:ind w:left="0" w:right="0" w:firstLine="576"/>
        <w:jc w:val="left"/>
      </w:pPr>
      <w:r>
        <w:rPr/>
        <w:t xml:space="preserve">(ii) The continued participation of the parents, if applicable, in available substance abuse or mental health treatment if </w:t>
      </w:r>
      <w:r>
        <w:t>((</w:t>
      </w:r>
      <w:r>
        <w:rPr>
          <w:strike/>
        </w:rPr>
        <w:t xml:space="preserve">substance abuse or mental illness</w:t>
      </w:r>
      <w:r>
        <w:t>))</w:t>
      </w:r>
      <w:r>
        <w:rPr/>
        <w:t xml:space="preserve"> </w:t>
      </w:r>
      <w:r>
        <w:rPr>
          <w:u w:val="single"/>
        </w:rPr>
        <w:t xml:space="preserve">a behavioral health disorder</w:t>
      </w:r>
      <w:r>
        <w:rPr/>
        <w:t xml:space="preserve">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experiencing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13.34.130(7).</w:t>
      </w:r>
    </w:p>
    <w:p>
      <w:pPr>
        <w:spacing w:before="0" w:after="0" w:line="408" w:lineRule="exact"/>
        <w:ind w:left="0" w:right="0" w:firstLine="576"/>
        <w:jc w:val="left"/>
      </w:pPr>
      <w:r>
        <w:rPr/>
        <w:t xml:space="preserve">(6) The court shall advise the petitioner that the failure to provide court-ordered visitation may result in a finding that the petitioner failed to make reasonable efforts to finalize the permanency plan. The lack of sufficient contracted visitation providers will not excuse the failure to provide court-ordered visitation.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2022 c 127 s 1 are each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12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12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15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10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17 years but not older than 17 years and six months, the department shall provide the youth with written documentation which explains the availability of extended foster care services and detailed instructions regarding how the youth may access such services after he or she reaches age 18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15 of the most recent 22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(c) Regardless of whether the primary permanency planning goal has been achieved, for a child who remains placed in a qualified residential treatment program as defined in this chapter for at least 60 days, and remains placed there at subsequent permanency planning hearings, the court shall establish in writing:</w:t>
      </w:r>
    </w:p>
    <w:p>
      <w:pPr>
        <w:spacing w:before="0" w:after="0" w:line="408" w:lineRule="exact"/>
        <w:ind w:left="0" w:right="0" w:firstLine="576"/>
        <w:jc w:val="left"/>
      </w:pPr>
      <w:r>
        <w:rPr/>
        <w:t xml:space="preserve">(i)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(ii) Whether the child's placement provides the most effective and appropriate level of care in the least restrictive environment;</w:t>
      </w:r>
    </w:p>
    <w:p>
      <w:pPr>
        <w:spacing w:before="0" w:after="0" w:line="408" w:lineRule="exact"/>
        <w:ind w:left="0" w:right="0" w:firstLine="576"/>
        <w:jc w:val="left"/>
      </w:pPr>
      <w:r>
        <w:rPr/>
        <w:t xml:space="preserve">(iii) Whether the placement is consistent with the child's short and long-term goals as stated in the child's permanency plan;</w:t>
      </w:r>
    </w:p>
    <w:p>
      <w:pPr>
        <w:spacing w:before="0" w:after="0" w:line="408" w:lineRule="exact"/>
        <w:ind w:left="0" w:right="0" w:firstLine="576"/>
        <w:jc w:val="left"/>
      </w:pPr>
      <w:r>
        <w:rPr/>
        <w:t xml:space="preserve">(iv)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(v) What efforts the department has made to prepare the child to return home or be placed with a fit and willing relative as defined in RCW 13.34.030, a Title 13 RCW guardian, a guardian pursuant to RCW 11.130.215, an adoptive parent, or in a foster family home.</w:t>
      </w:r>
    </w:p>
    <w:p>
      <w:pPr>
        <w:spacing w:before="0" w:after="0" w:line="408" w:lineRule="exact"/>
        <w:ind w:left="0" w:right="0" w:firstLine="576"/>
        <w:jc w:val="left"/>
      </w:pPr>
      <w:r>
        <w:rPr/>
        <w:t xml:space="preserve">(5) Following this inquiry, at the permanency planning hearing, the court shall order the department to file a petition seeking termination of parental rights if the child has been in out-of-home care for 15 of the last 22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15 of the last 22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 or</w:t>
      </w:r>
    </w:p>
    <w:p>
      <w:pPr>
        <w:spacing w:before="0" w:after="0" w:line="408" w:lineRule="exact"/>
        <w:ind w:left="0" w:right="0" w:firstLine="576"/>
        <w:jc w:val="left"/>
      </w:pPr>
      <w:r>
        <w:rPr/>
        <w:t xml:space="preserve">(vii) The department has not yet met with the caregiver for the child to discuss guardianship as an alternative to adoption or the court has determined that guardianship is an appropriate permanent plan.</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Instruct the department to discuss guardianship as a permanent option for the child with the child's parents and caregiver as an alternative to termination of parental rights and adoption. No child who is placed with a relative or other suitable person may be moved, unless, pursuant to the criteria established in RCW 13.34.130, the court finds that a change in circumstances necessitates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department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12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w:t>
      </w:r>
      <w:r>
        <w:t>((</w:t>
      </w:r>
      <w:r>
        <w:rPr>
          <w:strike/>
        </w:rPr>
        <w:t xml:space="preserve">If</w:t>
      </w:r>
      <w:r>
        <w:t>))</w:t>
      </w:r>
      <w:r>
        <w:rPr/>
        <w:t xml:space="preserve"> </w:t>
      </w:r>
      <w:r>
        <w:rPr>
          <w:u w:val="single"/>
        </w:rPr>
        <w:t xml:space="preserve">(a) Except as provided in (b) of this subsection, if</w:t>
      </w:r>
      <w:r>
        <w:rPr/>
        <w:t xml:space="preserve"> the court orders the child returned home, casework supervision by the department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u w:val="single"/>
        </w:rPr>
        <w:t xml:space="preserve">(b) For cases involving substance use disorder on the part of a parent that contributed to the removal of the child or that occurred during the dependency, if the court orders the child returned home, casework supervision must continue for at least 12 months, at which time a review hearing must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department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
      <w:pPr>
        <w:jc w:val="center"/>
      </w:pPr>
      <w:r>
        <w:rPr>
          <w:b/>
        </w:rPr>
        <w:t>--- END ---</w:t>
      </w:r>
    </w:p>
    <w:sectPr>
      <w:pgNumType w:start="1"/>
      <w:footerReference xmlns:r="http://schemas.openxmlformats.org/officeDocument/2006/relationships" r:id="Rcdd11fb225284c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3b91ca4b35458c" /><Relationship Type="http://schemas.openxmlformats.org/officeDocument/2006/relationships/footer" Target="/word/footer1.xml" Id="Rcdd11fb225284c8d" /></Relationships>
</file>