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dc04c4d37814004" /></Relationships>
</file>

<file path=word/document.xml><?xml version="1.0" encoding="utf-8"?>
<w:document xmlns:w="http://schemas.openxmlformats.org/wordprocessingml/2006/main">
  <w:body>
    <w:p>
      <w:r>
        <w:t>H-2888.1</w:t>
      </w:r>
    </w:p>
    <w:p>
      <w:pPr>
        <w:jc w:val="center"/>
      </w:pPr>
      <w:r>
        <w:t>_______________________________________________</w:t>
      </w:r>
    </w:p>
    <w:p/>
    <w:p>
      <w:pPr>
        <w:jc w:val="center"/>
      </w:pPr>
      <w:r>
        <w:rPr>
          <w:b/>
        </w:rPr>
        <w:t>SUBSTITUTE HOUSE BILL 1909</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House Health Care &amp; Wellness (originally sponsored by Representatives Low, Ramel, Schmidt, Timmons, and Schmick)</w:t>
      </w:r>
    </w:p>
    <w:p/>
    <w:p>
      <w:r>
        <w:rPr>
          <w:t xml:space="preserve">READ FIRST TIME 01/29/24.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membership of the pharmacy quality assurance commission; and amending RCW 18.64.001.</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64</w:t>
      </w:r>
      <w:r>
        <w:rPr/>
        <w:t xml:space="preserve">.</w:t>
      </w:r>
      <w:r>
        <w:t xml:space="preserve">001</w:t>
      </w:r>
      <w:r>
        <w:rPr/>
        <w:t xml:space="preserve"> and 2022 c 240 s 13 are each amended to read as follows:</w:t>
      </w:r>
    </w:p>
    <w:p>
      <w:pPr>
        <w:spacing w:before="0" w:after="0" w:line="408" w:lineRule="exact"/>
        <w:ind w:left="0" w:right="0" w:firstLine="576"/>
        <w:jc w:val="left"/>
      </w:pPr>
      <w:r>
        <w:rPr/>
        <w:t xml:space="preserve">There shall be a state pharmacy quality assurance commission consisting of </w:t>
      </w:r>
      <w:r>
        <w:t>((</w:t>
      </w:r>
      <w:r>
        <w:rPr>
          <w:strike/>
        </w:rPr>
        <w:t xml:space="preserve">fifteen</w:t>
      </w:r>
      <w:r>
        <w:t>))</w:t>
      </w:r>
      <w:r>
        <w:rPr/>
        <w:t xml:space="preserve"> </w:t>
      </w:r>
      <w:r>
        <w:rPr>
          <w:u w:val="single"/>
        </w:rPr>
        <w:t xml:space="preserve">15</w:t>
      </w:r>
      <w:r>
        <w:rPr/>
        <w:t xml:space="preserve"> members, to be appointed by the governor by and with the advice and consent of the senate. </w:t>
      </w:r>
      <w:r>
        <w:t>((</w:t>
      </w:r>
      <w:r>
        <w:rPr>
          <w:strike/>
        </w:rPr>
        <w:t xml:space="preserve">Ten</w:t>
      </w:r>
      <w:r>
        <w:t>))</w:t>
      </w:r>
      <w:r>
        <w:rPr/>
        <w:t xml:space="preserve"> </w:t>
      </w:r>
      <w:r>
        <w:rPr>
          <w:u w:val="single"/>
        </w:rPr>
        <w:t xml:space="preserve">Nine</w:t>
      </w:r>
      <w:r>
        <w:rPr/>
        <w:t xml:space="preserve"> of the members shall be designated as pharmacist members, four of the members shall be designated a public member, </w:t>
      </w:r>
      <w:r>
        <w:t>((</w:t>
      </w:r>
      <w:r>
        <w:rPr>
          <w:strike/>
        </w:rPr>
        <w:t xml:space="preserve">and</w:t>
      </w:r>
      <w:r>
        <w:t>))</w:t>
      </w:r>
      <w:r>
        <w:rPr/>
        <w:t xml:space="preserve"> one member shall be a pharmacy technician</w:t>
      </w:r>
      <w:r>
        <w:rPr>
          <w:u w:val="single"/>
        </w:rPr>
        <w:t xml:space="preserve">, and one member shall either be a pharmacist member or a public member that is an owner, operator, or officer of a pharmacy who is not licensed as a pharmacist or pharmacy technician</w:t>
      </w:r>
      <w:r>
        <w:rPr/>
        <w:t xml:space="preserve">.</w:t>
      </w:r>
    </w:p>
    <w:p>
      <w:pPr>
        <w:spacing w:before="0" w:after="0" w:line="408" w:lineRule="exact"/>
        <w:ind w:left="0" w:right="0" w:firstLine="576"/>
        <w:jc w:val="left"/>
      </w:pPr>
      <w:r>
        <w:rPr/>
        <w:t xml:space="preserve">Each pharmacist member shall be a resident of this state, and at the time of his or her appointment shall have been a duly registered pharmacist under the laws of this state for a period of at least five consecutive years immediately preceding his or her appointment and shall at all times during his or her incumbency continue to be a duly licensed pharmacist: PROVIDED, That subject to the availability of qualified candidates the governor shall appoint pharmacist members representative of the areas of practice and geographically representative of the state of Washington.</w:t>
      </w:r>
    </w:p>
    <w:p>
      <w:pPr>
        <w:spacing w:before="0" w:after="0" w:line="408" w:lineRule="exact"/>
        <w:ind w:left="0" w:right="0" w:firstLine="576"/>
        <w:jc w:val="left"/>
      </w:pPr>
      <w:r>
        <w:t>((</w:t>
      </w:r>
      <w:r>
        <w:rPr>
          <w:strike/>
        </w:rPr>
        <w:t xml:space="preserve">The</w:t>
      </w:r>
      <w:r>
        <w:t>))</w:t>
      </w:r>
      <w:r>
        <w:rPr/>
        <w:t xml:space="preserve"> </w:t>
      </w:r>
      <w:r>
        <w:rPr>
          <w:u w:val="single"/>
        </w:rPr>
        <w:t xml:space="preserve">Each</w:t>
      </w:r>
      <w:r>
        <w:rPr/>
        <w:t xml:space="preserve"> public member shall be a resident of this state</w:t>
      </w:r>
      <w:r>
        <w:t>((</w:t>
      </w:r>
      <w:r>
        <w:rPr>
          <w:strike/>
        </w:rPr>
        <w:t xml:space="preserve">. The public member</w:t>
      </w:r>
      <w:r>
        <w:t>))</w:t>
      </w:r>
      <w:r>
        <w:rPr/>
        <w:t xml:space="preserve"> </w:t>
      </w:r>
      <w:r>
        <w:rPr>
          <w:u w:val="single"/>
        </w:rPr>
        <w:t xml:space="preserve">and</w:t>
      </w:r>
      <w:r>
        <w:rPr/>
        <w:t xml:space="preserve"> shall be appointed from the public at large</w:t>
      </w:r>
      <w:r>
        <w:t>((</w:t>
      </w:r>
      <w:r>
        <w:rPr>
          <w:strike/>
        </w:rPr>
        <w:t xml:space="preserve">, but shall</w:t>
      </w:r>
      <w:r>
        <w:t>))</w:t>
      </w:r>
      <w:r>
        <w:rPr>
          <w:u w:val="single"/>
        </w:rPr>
        <w:t xml:space="preserve">. Except as provided in this section, each public member may</w:t>
      </w:r>
      <w:r>
        <w:rPr/>
        <w:t xml:space="preserve"> not be affiliated with any aspect of pharmacy.</w:t>
      </w:r>
    </w:p>
    <w:p>
      <w:pPr>
        <w:spacing w:before="0" w:after="0" w:line="408" w:lineRule="exact"/>
        <w:ind w:left="0" w:right="0" w:firstLine="576"/>
        <w:jc w:val="left"/>
      </w:pPr>
      <w:r>
        <w:rPr/>
        <w:t xml:space="preserve">Members of the commission shall hold office for a term of four years, and the terms shall be staggered so that the terms of office of not more than two members will expire simultaneously on the third Monday in January of each year.</w:t>
      </w:r>
    </w:p>
    <w:p>
      <w:pPr>
        <w:spacing w:before="0" w:after="0" w:line="408" w:lineRule="exact"/>
        <w:ind w:left="0" w:right="0" w:firstLine="576"/>
        <w:jc w:val="left"/>
      </w:pPr>
      <w:r>
        <w:rPr/>
        <w:t xml:space="preserve">No person who has been appointed to and served for two four year terms shall be eligible for appointment to the commission.</w:t>
      </w:r>
    </w:p>
    <w:p>
      <w:pPr>
        <w:spacing w:before="0" w:after="0" w:line="408" w:lineRule="exact"/>
        <w:ind w:left="0" w:right="0" w:firstLine="576"/>
        <w:jc w:val="left"/>
      </w:pPr>
      <w:r>
        <w:rPr/>
        <w:t xml:space="preserve">Each member shall qualify by taking the usual oath of a state officer, which shall be filed with the secretary of state, and each member shall hold office for the term of his or her appointment and until his or her successor is appointed and qualified.</w:t>
      </w:r>
    </w:p>
    <w:p>
      <w:pPr>
        <w:spacing w:before="0" w:after="0" w:line="408" w:lineRule="exact"/>
        <w:ind w:left="0" w:right="0" w:firstLine="576"/>
        <w:jc w:val="left"/>
      </w:pPr>
      <w:r>
        <w:rPr/>
        <w:t xml:space="preserve">In case of the resignation or disqualification of a member, or a vacancy occurring from any cause, the governor shall appoint a successor for the unexpired term.</w:t>
      </w:r>
    </w:p>
    <w:p/>
    <w:p>
      <w:pPr>
        <w:jc w:val="center"/>
      </w:pPr>
      <w:r>
        <w:rPr>
          <w:b/>
        </w:rPr>
        <w:t>--- END ---</w:t>
      </w:r>
    </w:p>
    <w:sectPr>
      <w:pgNumType w:start="1"/>
      <w:footerReference xmlns:r="http://schemas.openxmlformats.org/officeDocument/2006/relationships" r:id="Redd1b82ac6244c7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1909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ef052a0cbbe4f46" /><Relationship Type="http://schemas.openxmlformats.org/officeDocument/2006/relationships/footer" Target="/word/footer1.xml" Id="Redd1b82ac6244c7e" /></Relationships>
</file>