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9ef5854974cd7" /></Relationships>
</file>

<file path=word/document.xml><?xml version="1.0" encoding="utf-8"?>
<w:document xmlns:w="http://schemas.openxmlformats.org/wordprocessingml/2006/main">
  <w:body>
    <w:p>
      <w:r>
        <w:t>Z-0495.1</w:t>
      </w:r>
    </w:p>
    <w:p>
      <w:pPr>
        <w:jc w:val="center"/>
      </w:pPr>
      <w:r>
        <w:t>_______________________________________________</w:t>
      </w:r>
    </w:p>
    <w:p/>
    <w:p>
      <w:pPr>
        <w:jc w:val="center"/>
      </w:pPr>
      <w:r>
        <w:rPr>
          <w:b/>
        </w:rPr>
        <w:t>HOUSE BILL 1930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Entenman, Ramel, Morgan, Reed, Ormsby, and Thai; by request of Office of Independent Investigations</w:t>
      </w:r>
    </w:p>
    <w:p/>
    <w:p>
      <w:r>
        <w:rPr>
          <w:t xml:space="preserve">Prefiled 12/12/23.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obtaining and sharing investigative information and aligning provisions with current operations and practices of the office of independent investigations; amending RCW 43.102.010, 43.102.050, 43.102.080, 43.102.100, 43.102.120, and 43.102.800;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010</w:t>
      </w:r>
      <w:r>
        <w:rPr/>
        <w:t xml:space="preserve"> and 2021 c 318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office of independent investigations advisory board.</w:t>
      </w:r>
    </w:p>
    <w:p>
      <w:pPr>
        <w:spacing w:before="0" w:after="0" w:line="408" w:lineRule="exact"/>
        <w:ind w:left="0" w:right="0" w:firstLine="576"/>
        <w:jc w:val="left"/>
      </w:pPr>
      <w:r>
        <w:rPr/>
        <w:t xml:space="preserve">(2) "Deadly force" has the meaning provided in RCW 9A.16.010.</w:t>
      </w:r>
    </w:p>
    <w:p>
      <w:pPr>
        <w:spacing w:before="0" w:after="0" w:line="408" w:lineRule="exact"/>
        <w:ind w:left="0" w:right="0" w:firstLine="576"/>
        <w:jc w:val="left"/>
      </w:pPr>
      <w:r>
        <w:rPr/>
        <w:t xml:space="preserve">(3) "Director" means the director of the office of independent investigations.</w:t>
      </w:r>
    </w:p>
    <w:p>
      <w:pPr>
        <w:spacing w:before="0" w:after="0" w:line="408" w:lineRule="exact"/>
        <w:ind w:left="0" w:right="0" w:firstLine="576"/>
        <w:jc w:val="left"/>
      </w:pPr>
      <w:r>
        <w:rPr/>
        <w:t xml:space="preserve">(4) "Great bodily harm" has the meaning provided in RCW 9A.04.110.</w:t>
      </w:r>
    </w:p>
    <w:p>
      <w:pPr>
        <w:spacing w:before="0" w:after="0" w:line="408" w:lineRule="exact"/>
        <w:ind w:left="0" w:right="0" w:firstLine="576"/>
        <w:jc w:val="left"/>
      </w:pPr>
      <w:r>
        <w:rPr/>
        <w:t xml:space="preserve">(5) "In-custody" refers to a person who is under the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(6) "Independent investigation team" means a team of qualified and certified peace officer investigators, civilian crime scene specialists, and other representatives who operate independently of any involved agency to conduct investigations of police deadly force incidents. An independent investigation team may be comprised of multiple law enforcement agencies who jointly investigate police use of force incidents in their geographical regions or may be a single law enforcement agency, provided it is not the involved agency.</w:t>
      </w:r>
    </w:p>
    <w:p>
      <w:pPr>
        <w:spacing w:before="0" w:after="0" w:line="408" w:lineRule="exact"/>
        <w:ind w:left="0" w:right="0" w:firstLine="576"/>
        <w:jc w:val="left"/>
      </w:pPr>
      <w:r>
        <w:rPr/>
        <w:t xml:space="preserve">(7) "Involved agency" means a general authority Washington law enforcement agency or limited authority Washington law enforcement agency, as defined in RCW 10.93.020, that employs or supervises the officer or officers who are an involved officer as defined in this section, or an agency responsible for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(8) "Involved officer" means one of the following persons who is involved in an incident as an actor or custodial officer in which the act or omission by the individual is within the scope of the jurisdiction of the office as defined in this chapter:</w:t>
      </w:r>
    </w:p>
    <w:p>
      <w:pPr>
        <w:spacing w:before="0" w:after="0" w:line="408" w:lineRule="exact"/>
        <w:ind w:left="0" w:right="0" w:firstLine="576"/>
        <w:jc w:val="left"/>
      </w:pPr>
      <w:r>
        <w:rPr/>
        <w:t xml:space="preserve">(a) A general authority Washington peace officer, specially commissioned Washington peace officer, or limited authority Washington peace officer, as defined in RCW 10.93.020, whether on or off duty if he or she is exercising his or her authority as a peace officer; or</w:t>
      </w:r>
    </w:p>
    <w:p>
      <w:pPr>
        <w:spacing w:before="0" w:after="0" w:line="408" w:lineRule="exact"/>
        <w:ind w:left="0" w:right="0" w:firstLine="576"/>
        <w:jc w:val="left"/>
      </w:pPr>
      <w:r>
        <w:rPr/>
        <w:t xml:space="preserve">(b) An individual while employed in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(9) "Office" means the office of independent investigations.</w:t>
      </w:r>
    </w:p>
    <w:p>
      <w:pPr>
        <w:spacing w:before="0" w:after="0" w:line="408" w:lineRule="exact"/>
        <w:ind w:left="0" w:right="0" w:firstLine="576"/>
        <w:jc w:val="left"/>
      </w:pPr>
      <w:r>
        <w:rPr/>
        <w:t xml:space="preserve">(10) "Substantial bodily harm" has the same meaning as in RCW 9A.04.110.</w:t>
      </w:r>
    </w:p>
    <w:p>
      <w:pPr>
        <w:spacing w:before="0" w:after="0" w:line="408" w:lineRule="exact"/>
        <w:ind w:left="0" w:right="0" w:firstLine="576"/>
        <w:jc w:val="left"/>
      </w:pPr>
      <w:r>
        <w:rPr>
          <w:u w:val="single"/>
        </w:rPr>
        <w:t xml:space="preserve">(11) "911 communications center" means a public safety answering point or any other entity that captures and maintains data that is utilized in a 911 emergency communications system, as defined in RCW 38.52.010.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050</w:t>
      </w:r>
      <w:r>
        <w:rPr/>
        <w:t xml:space="preserve"> and 2021 c 318 s 304 are each amended to read as follows:</w:t>
      </w:r>
    </w:p>
    <w:p>
      <w:pPr>
        <w:spacing w:before="0" w:after="0" w:line="408" w:lineRule="exact"/>
        <w:ind w:left="0" w:right="0" w:firstLine="576"/>
        <w:jc w:val="left"/>
      </w:pPr>
      <w:r>
        <w:rPr/>
        <w:t xml:space="preserve">(1) The director shall:</w:t>
      </w:r>
    </w:p>
    <w:p>
      <w:pPr>
        <w:spacing w:before="0" w:after="0" w:line="408" w:lineRule="exact"/>
        <w:ind w:left="0" w:right="0" w:firstLine="576"/>
        <w:jc w:val="left"/>
      </w:pPr>
      <w:r>
        <w:rPr/>
        <w:t xml:space="preserve">(a) Oversee the duties and functions of the office and investigations conducted by the office pursuant to this chapter;</w:t>
      </w:r>
    </w:p>
    <w:p>
      <w:pPr>
        <w:spacing w:before="0" w:after="0" w:line="408" w:lineRule="exact"/>
        <w:ind w:left="0" w:right="0" w:firstLine="576"/>
        <w:jc w:val="left"/>
      </w:pPr>
      <w:r>
        <w:rPr/>
        <w:t xml:space="preserve">(b) Hire or contract with investigators and other personnel as the director considers necessary to perform investigations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RCW 43.102.130;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is reported to the office immediately in accordance with RCW 43.102.120;</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entity responsible for the prosecutorial decision,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federally recognized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w:t>
      </w:r>
      <w:r>
        <w:t>((</w:t>
      </w:r>
      <w:r>
        <w:rPr>
          <w:strike/>
        </w:rPr>
        <w:t xml:space="preserve">2023</w:t>
      </w:r>
      <w:r>
        <w:t>))</w:t>
      </w:r>
      <w:r>
        <w:rPr/>
        <w:t xml:space="preserve"> </w:t>
      </w:r>
      <w:r>
        <w:rPr>
          <w:u w:val="single"/>
        </w:rPr>
        <w:t xml:space="preserve">2025</w:t>
      </w:r>
      <w:r>
        <w:rPr/>
        <w:t xml:space="preserve">,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w:t>
      </w:r>
      <w:r>
        <w:t>((</w:t>
      </w:r>
      <w:r>
        <w:rPr>
          <w:strike/>
        </w:rPr>
        <w:t xml:space="preserve">2023</w:t>
      </w:r>
      <w:r>
        <w:t>))</w:t>
      </w:r>
      <w:r>
        <w:rPr/>
        <w:t xml:space="preserve"> </w:t>
      </w:r>
      <w:r>
        <w:rPr>
          <w:u w:val="single"/>
        </w:rPr>
        <w:t xml:space="preserve">2025</w:t>
      </w:r>
      <w:r>
        <w:rPr/>
        <w:t xml:space="preserve">.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w:t>
      </w:r>
      <w:r>
        <w:t>((</w:t>
      </w:r>
      <w:r>
        <w:rPr>
          <w:strike/>
        </w:rPr>
        <w:t xml:space="preserve">cases occurring prior to July 1, 2022,</w:t>
      </w:r>
      <w:r>
        <w:t>))</w:t>
      </w:r>
      <w:r>
        <w:rPr/>
        <w:t xml:space="preserve"> </w:t>
      </w:r>
      <w:r>
        <w:rPr>
          <w:u w:val="single"/>
        </w:rPr>
        <w:t xml:space="preserve">prior investigations</w:t>
      </w:r>
      <w:r>
        <w:rPr/>
        <w:t xml:space="preserve"> based on resources and other cases under investigation with the office. </w:t>
      </w:r>
      <w:r>
        <w:rPr>
          <w:u w:val="single"/>
        </w:rPr>
        <w:t xml:space="preserve">Incidents occurring after the date the office begins investigating cases will receive the highest priority for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w:t>
      </w:r>
      <w:r>
        <w:rPr>
          <w:u w:val="single"/>
        </w:rPr>
        <w:t xml:space="preserve">, and copies of,</w:t>
      </w:r>
      <w:r>
        <w:rPr/>
        <w:t xml:space="preserve"> reports and information necessary or related to the investigation in the custody and control of the involved agency</w:t>
      </w:r>
      <w:r>
        <w:rPr>
          <w:u w:val="single"/>
        </w:rPr>
        <w:t xml:space="preserve">, 911 emergency communication centers,</w:t>
      </w:r>
      <w:r>
        <w:rPr/>
        <w:t xml:space="preserve"> and any law enforcement agency responding to the scene of the incident </w:t>
      </w:r>
      <w:r>
        <w:t>((</w:t>
      </w:r>
      <w:r>
        <w:rPr>
          <w:strike/>
        </w:rPr>
        <w:t xml:space="preserve">including</w:t>
      </w:r>
      <w:r>
        <w:t>))</w:t>
      </w:r>
      <w:r>
        <w:rPr/>
        <w:t xml:space="preserve"> </w:t>
      </w:r>
      <w:r>
        <w:rPr>
          <w:u w:val="single"/>
        </w:rPr>
        <w:t xml:space="preserve">as soon as possible. This includes</w:t>
      </w:r>
      <w:r>
        <w:rPr/>
        <w:t xml:space="preserve">, but </w:t>
      </w:r>
      <w:r>
        <w:rPr>
          <w:u w:val="single"/>
        </w:rPr>
        <w:t xml:space="preserve">is</w:t>
      </w:r>
      <w:r>
        <w:rPr/>
        <w:t xml:space="preserve">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100</w:t>
      </w:r>
      <w:r>
        <w:rPr/>
        <w:t xml:space="preserve"> and 2021 c 318 s 310 are each amended to read as follows:</w:t>
      </w:r>
    </w:p>
    <w:p>
      <w:pPr>
        <w:spacing w:before="0" w:after="0" w:line="408" w:lineRule="exact"/>
        <w:ind w:left="0" w:right="0" w:firstLine="576"/>
        <w:jc w:val="left"/>
      </w:pPr>
      <w:r>
        <w:rPr/>
        <w:t xml:space="preserve">The office will conduct analysis of use of force and other data to the extent such data is available to the office. The director is authorized to enter into contracts or memoranda of understanding to access data as needed. If data is available, the office should, at a minimum, analyze and report annually: Analysis and research regarding any identified trends, patterns, or other situations identified by the data; and recommendations for improvements. After July 1, </w:t>
      </w:r>
      <w:r>
        <w:t>((</w:t>
      </w:r>
      <w:r>
        <w:rPr>
          <w:strike/>
        </w:rPr>
        <w:t xml:space="preserve">2024</w:t>
      </w:r>
      <w:r>
        <w:t>))</w:t>
      </w:r>
      <w:r>
        <w:rPr/>
        <w:t xml:space="preserve"> </w:t>
      </w:r>
      <w:r>
        <w:rPr>
          <w:u w:val="single"/>
        </w:rPr>
        <w:t xml:space="preserve">2025</w:t>
      </w:r>
      <w:r>
        <w:rPr/>
        <w:t xml:space="preserve">, the office should also annually report recommendations, if any, for expanding the scope of investigations or jurisdiction of the office based on trends, data, or reports received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120</w:t>
      </w:r>
      <w:r>
        <w:rPr/>
        <w:t xml:space="preserve"> and 2021 c 318 s 402 are each amended to read as follows:</w:t>
      </w:r>
    </w:p>
    <w:p>
      <w:pPr>
        <w:spacing w:before="0" w:after="0" w:line="408" w:lineRule="exact"/>
        <w:ind w:left="0" w:right="0" w:firstLine="576"/>
        <w:jc w:val="left"/>
      </w:pPr>
      <w:r>
        <w:rPr/>
        <w:t xml:space="preserve">(1) </w:t>
      </w:r>
      <w:r>
        <w:t>((</w:t>
      </w:r>
      <w:r>
        <w:rPr>
          <w:strike/>
        </w:rPr>
        <w:t xml:space="preserve">Following notification by the director that the office will accept investigations of cases under its jurisdiction after July 1, 2022, an</w:t>
      </w:r>
      <w:r>
        <w:t>))</w:t>
      </w:r>
      <w:r>
        <w:rPr/>
        <w:t xml:space="preserve"> </w:t>
      </w:r>
      <w:r>
        <w:rPr>
          <w:u w:val="single"/>
        </w:rPr>
        <w:t xml:space="preserve">An</w:t>
      </w:r>
      <w:r>
        <w:rPr/>
        <w:t xml:space="preserve"> involved agency shall notify the office of any incident by an involved officer in accordance with the requirements under RCW 43.102.050 and pursuant to this section.</w:t>
      </w:r>
    </w:p>
    <w:p>
      <w:pPr>
        <w:spacing w:before="0" w:after="0" w:line="408" w:lineRule="exact"/>
        <w:ind w:left="0" w:right="0" w:firstLine="576"/>
        <w:jc w:val="left"/>
      </w:pPr>
      <w:r>
        <w:rPr/>
        <w:t xml:space="preserve">(a) If the incident involves use of deadly force by an involved officer that results in death, substantial bodily harm, or great bodily harm the involved agency must immediately contact the office pursuant to the procedure established by the director once the involved agency personnel and other first responders have rendered the scene safe and provided or facilitated lifesaving first aid to persons at the scene who have life-threatening injuries. This requirement does not affect the duty of law enforcement under RCW 36.28A.445.</w:t>
      </w:r>
    </w:p>
    <w:p>
      <w:pPr>
        <w:spacing w:before="0" w:after="0" w:line="408" w:lineRule="exact"/>
        <w:ind w:left="0" w:right="0" w:firstLine="576"/>
        <w:jc w:val="left"/>
      </w:pPr>
      <w:r>
        <w:rPr/>
        <w:t xml:space="preserve">(b) In all other cases, the involved agency must notify the office of the incident pursuant to the procedure established by the director.</w:t>
      </w:r>
    </w:p>
    <w:p>
      <w:pPr>
        <w:spacing w:before="0" w:after="0" w:line="408" w:lineRule="exact"/>
        <w:ind w:left="0" w:right="0" w:firstLine="576"/>
        <w:jc w:val="left"/>
      </w:pPr>
      <w:r>
        <w:rPr/>
        <w:t xml:space="preserve">(2)(a) In any case that requires notice to the director under this section, the involved agency shall ensure that any officers or employees over which the involved agency has authority who are at the scene of the incident take all lawful measures necessary for the purposes of protecting, obtaining, or preserving evidence relating to the incident until an office investigator, or independent investigation team at the request of the office, takes charge of the scene.</w:t>
      </w:r>
    </w:p>
    <w:p>
      <w:pPr>
        <w:spacing w:before="0" w:after="0" w:line="408" w:lineRule="exact"/>
        <w:ind w:left="0" w:right="0" w:firstLine="576"/>
        <w:jc w:val="left"/>
      </w:pPr>
      <w:r>
        <w:rPr/>
        <w:t xml:space="preserve">(b) The primary focus of the involved agency must be the protection and preservation of evidence in order to maintain the integrity of the scene until the office investigator or independent investigation team arrives or otherwise provides direction regarding activities at the scene. The involved agency should ensure that evidence, including but not limited to the following is protected and preserved:</w:t>
      </w:r>
    </w:p>
    <w:p>
      <w:pPr>
        <w:spacing w:before="0" w:after="0" w:line="408" w:lineRule="exact"/>
        <w:ind w:left="0" w:right="0" w:firstLine="576"/>
        <w:jc w:val="left"/>
      </w:pPr>
      <w:r>
        <w:rPr/>
        <w:t xml:space="preserve">(i) Physical evidence that is at risk of being destroyed or disappearing and cannot be easily reconstructed, including evidence which may be degraded or tainted by human or environmental factors if left unprotected or unpreserved;</w:t>
      </w:r>
    </w:p>
    <w:p>
      <w:pPr>
        <w:spacing w:before="0" w:after="0" w:line="408" w:lineRule="exact"/>
        <w:ind w:left="0" w:right="0" w:firstLine="576"/>
        <w:jc w:val="left"/>
      </w:pPr>
      <w:r>
        <w:rPr/>
        <w:t xml:space="preserve">(ii) Identification and contact information for witnesses to the incident; and</w:t>
      </w:r>
    </w:p>
    <w:p>
      <w:pPr>
        <w:spacing w:before="0" w:after="0" w:line="408" w:lineRule="exact"/>
        <w:ind w:left="0" w:right="0" w:firstLine="576"/>
        <w:jc w:val="left"/>
      </w:pPr>
      <w:r>
        <w:rPr/>
        <w:t xml:space="preserve">(iii) Photographs and other methods of documenting the location of physical evidence and location and perspective of witnesses.</w:t>
      </w:r>
    </w:p>
    <w:p>
      <w:pPr>
        <w:spacing w:before="0" w:after="0" w:line="408" w:lineRule="exact"/>
        <w:ind w:left="0" w:right="0" w:firstLine="576"/>
        <w:jc w:val="left"/>
      </w:pPr>
      <w:r>
        <w:rPr/>
        <w:t xml:space="preserve">(3)(a) When the office investigator, or independent investigation team acting at the request of the office, arrives at the scene of an incident under the jurisdiction of the office, the involved agency will relinquish control of the scene to the office investigator or independent investigation team upon the request of the office investigator. The involved agency has a duty to comply with the requests of the office related to the investigation conducted pursuant to this chapter.</w:t>
      </w:r>
    </w:p>
    <w:p>
      <w:pPr>
        <w:spacing w:before="0" w:after="0" w:line="408" w:lineRule="exact"/>
        <w:ind w:left="0" w:right="0" w:firstLine="576"/>
        <w:jc w:val="left"/>
      </w:pPr>
      <w:r>
        <w:rPr/>
        <w:t xml:space="preserve">(b) Once the scene is relinquished, no member of the involved agency may participate in any way in the investigation, with the exception of the use of specialized equipment that is necessary for the investigation and where no alternative exists. If there is any equipment of the involved agency used in the investigation, steps must be taken to appropriately limit the role of any involved agency personnel in facilitating the use of that equipment or their engagement with the investigation.</w:t>
      </w:r>
    </w:p>
    <w:p>
      <w:pPr>
        <w:spacing w:before="0" w:after="0" w:line="408" w:lineRule="exact"/>
        <w:ind w:left="0" w:right="0" w:firstLine="576"/>
        <w:jc w:val="left"/>
      </w:pPr>
      <w:r>
        <w:rPr/>
        <w:t xml:space="preserve">(4) If an independent investigation team takes control of the scene at the request of the office, the independent investigation team shall relinquish control of the scene and investigation at the request of the office when the office is on the scene or otherwise provides notice that the office is taking control of the scene. The independent investigation team may continue to engage in the investigation conducted at the scene if requested to do so by the lead office investigator, director, or the director's designee. The involvement of the independent investigation team is limited to activities requested by the office and must terminate following the securing of the scene and any evidence preservation or other actions as determined necessary by the office at the scene. The independent investigation team may not continue to participate in the ongoing investigation.</w:t>
      </w:r>
    </w:p>
    <w:p>
      <w:pPr>
        <w:spacing w:before="0" w:after="0" w:line="408" w:lineRule="exact"/>
        <w:ind w:left="0" w:right="0" w:firstLine="576"/>
        <w:jc w:val="left"/>
      </w:pPr>
      <w:r>
        <w:rPr/>
        <w:t xml:space="preserve">(5)</w:t>
      </w:r>
      <w:r>
        <w:rPr>
          <w:u w:val="single"/>
        </w:rPr>
        <w:t xml:space="preserve">(a)</w:t>
      </w:r>
      <w:r>
        <w:rPr/>
        <w:t xml:space="preserve"> No information about the ongoing independent investigation under the jurisdiction of the office may be shared with any member of the involved agency, except </w:t>
      </w:r>
      <w:r>
        <w:t>((</w:t>
      </w:r>
      <w:r>
        <w:rPr>
          <w:strike/>
        </w:rPr>
        <w:t xml:space="preserve">limited briefings given to the chief or sheriff of the involved agency about the progress of the investigation.</w:t>
      </w:r>
      <w:r>
        <w:t>))</w:t>
      </w:r>
      <w:r>
        <w:rPr/>
        <w:t xml:space="preserve"> </w:t>
      </w:r>
      <w:r>
        <w:rPr>
          <w:u w:val="single"/>
        </w:rPr>
        <w:t xml:space="preserve">as follows:</w:t>
      </w:r>
    </w:p>
    <w:p>
      <w:pPr>
        <w:spacing w:before="0" w:after="0" w:line="408" w:lineRule="exact"/>
        <w:ind w:left="0" w:right="0" w:firstLine="576"/>
        <w:jc w:val="left"/>
      </w:pPr>
      <w:r>
        <w:rPr>
          <w:u w:val="single"/>
        </w:rPr>
        <w:t xml:space="preserve">(i) Limited briefings given to the chief or sheriff of the involved agency about the progress of the investigations;</w:t>
      </w:r>
    </w:p>
    <w:p>
      <w:pPr>
        <w:spacing w:before="0" w:after="0" w:line="408" w:lineRule="exact"/>
        <w:ind w:left="0" w:right="0" w:firstLine="576"/>
        <w:jc w:val="left"/>
      </w:pPr>
      <w:r>
        <w:rPr>
          <w:u w:val="single"/>
        </w:rPr>
        <w:t xml:space="preserve">(ii) Information essential to protect the safety of the community or the integrity of any ongoing, urgent criminal investigation; and </w:t>
      </w:r>
    </w:p>
    <w:p>
      <w:pPr>
        <w:spacing w:before="0" w:after="0" w:line="408" w:lineRule="exact"/>
        <w:ind w:left="0" w:right="0" w:firstLine="576"/>
        <w:jc w:val="left"/>
      </w:pPr>
      <w:r>
        <w:rPr>
          <w:u w:val="single"/>
        </w:rPr>
        <w:t xml:space="preserve">(iii) Sharing of the information will not impede the ongoing investigation being conducted by the office.</w:t>
      </w:r>
    </w:p>
    <w:p>
      <w:pPr>
        <w:spacing w:before="0" w:after="0" w:line="408" w:lineRule="exact"/>
        <w:ind w:left="0" w:right="0" w:firstLine="576"/>
        <w:jc w:val="left"/>
      </w:pPr>
      <w:r>
        <w:rPr>
          <w:u w:val="single"/>
        </w:rPr>
        <w:t xml:space="preserve">(b) Under no circumstances may any information provided under (a) of this subsection be divulged directly or indirectly to any involved officers or witness officers. If any information is disclosed pursuant to (a)(ii) of this subsection, the following must also occur:</w:t>
      </w:r>
    </w:p>
    <w:p>
      <w:pPr>
        <w:spacing w:before="0" w:after="0" w:line="408" w:lineRule="exact"/>
        <w:ind w:left="0" w:right="0" w:firstLine="576"/>
        <w:jc w:val="left"/>
      </w:pPr>
      <w:r>
        <w:rPr>
          <w:u w:val="single"/>
        </w:rPr>
        <w:t xml:space="preserve">(i) The office must document the exact information provided, to whom it was provided, and the reason it was provided;</w:t>
      </w:r>
    </w:p>
    <w:p>
      <w:pPr>
        <w:spacing w:before="0" w:after="0" w:line="408" w:lineRule="exact"/>
        <w:ind w:left="0" w:right="0" w:firstLine="576"/>
        <w:jc w:val="left"/>
      </w:pPr>
      <w:r>
        <w:rPr>
          <w:u w:val="single"/>
        </w:rPr>
        <w:t xml:space="preserve">(ii) The involved agency must agree in writing that no involved officer or witness officer will have access to the information; and</w:t>
      </w:r>
    </w:p>
    <w:p>
      <w:pPr>
        <w:spacing w:before="0" w:after="0" w:line="408" w:lineRule="exact"/>
        <w:ind w:left="0" w:right="0" w:firstLine="576"/>
        <w:jc w:val="left"/>
      </w:pPr>
      <w:r>
        <w:rPr>
          <w:u w:val="single"/>
        </w:rPr>
        <w:t xml:space="preserve">(iii) The person, family, or representative of any person who is the subject of the action by the involved officer that is under investigation by this office must be notified that the information was provided and, as soon as possible without jeopardizing the integrity of any investigation, be provided with the information contained in (b)(i) and (ii) of this subsection.</w:t>
      </w:r>
    </w:p>
    <w:p>
      <w:pPr>
        <w:spacing w:before="0" w:after="0" w:line="408" w:lineRule="exact"/>
        <w:ind w:left="0" w:right="0" w:firstLine="576"/>
        <w:jc w:val="left"/>
      </w:pPr>
      <w:r>
        <w:rPr/>
        <w:t xml:space="preserve">(6) If the office declines to investigate a case, the authority and duty to investigate remains with the independent investigation team or local law enforcement authority with jurisdiction over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800</w:t>
      </w:r>
      <w:r>
        <w:rPr/>
        <w:t xml:space="preserve"> and 2021 c 318 s 502 are each amended to read as follows:</w:t>
      </w:r>
    </w:p>
    <w:p>
      <w:pPr>
        <w:spacing w:before="0" w:after="0" w:line="408" w:lineRule="exact"/>
        <w:ind w:left="0" w:right="0" w:firstLine="576"/>
        <w:jc w:val="left"/>
      </w:pPr>
      <w:r>
        <w:rPr/>
        <w:t xml:space="preserve">(1) In consultation with the director, the advisory board shall assess whether the jurisdiction of the office should be expanded to conduct investigations of other types of incidents committed by involved officers, including but not limited to other types of in-custody deaths not involving use of force but otherwise involving criminal acts committed by involved officers as well as sexual assaults committed by involved officers, subject to the same standard under RCW 43.102.080(2)(b). The advisory board must consider available data and information on other types of in custody deaths not involving use of force but otherwise involving criminal acts committed by involved officers as well as other types of incidents, the capacity and resources of the office, and any modifications or additions to procedures and processes necessary for the office to conduct investigations of those incidents. The advisory board must consider the recommendations and counsel of the director when conducting the assessment under this section.</w:t>
      </w:r>
    </w:p>
    <w:p>
      <w:pPr>
        <w:spacing w:before="0" w:after="0" w:line="408" w:lineRule="exact"/>
        <w:ind w:left="0" w:right="0" w:firstLine="576"/>
        <w:jc w:val="left"/>
      </w:pPr>
      <w:r>
        <w:rPr/>
        <w:t xml:space="preserve">(2) At the request of the advisory board, the office shall conduct analysis of available data, including identified trends and patterns, and other information relevant to in-custody deaths involving criminal acts committed by involved officers, sexual assaults committed by involved officers, and other types of incidents as requested by the advisory board.</w:t>
      </w:r>
    </w:p>
    <w:p>
      <w:pPr>
        <w:spacing w:before="0" w:after="0" w:line="408" w:lineRule="exact"/>
        <w:ind w:left="0" w:right="0" w:firstLine="576"/>
        <w:jc w:val="left"/>
      </w:pPr>
      <w:r>
        <w:rPr/>
        <w:t xml:space="preserve">(3) The advisory board shall submit a report with related recommendations to the legislature and governor by November 1, 2023.</w:t>
      </w:r>
    </w:p>
    <w:p>
      <w:pPr>
        <w:spacing w:before="0" w:after="0" w:line="408" w:lineRule="exact"/>
        <w:ind w:left="0" w:right="0" w:firstLine="576"/>
        <w:jc w:val="left"/>
      </w:pPr>
      <w:r>
        <w:rPr/>
        <w:t xml:space="preserve">(4) For the purposes of this section, "in-custody death" means a death of an individual while under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(5) This section expires July 1, </w:t>
      </w:r>
      <w:r>
        <w:t>((</w:t>
      </w:r>
      <w:r>
        <w:rPr>
          <w:strike/>
        </w:rPr>
        <w:t xml:space="preserve">2024</w:t>
      </w:r>
      <w:r>
        <w:t>))</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508d94c0c7684b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802987b66f405a" /><Relationship Type="http://schemas.openxmlformats.org/officeDocument/2006/relationships/footer" Target="/word/footer1.xml" Id="R508d94c0c7684b3f" /></Relationships>
</file>