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ad12f9ee84f68" /></Relationships>
</file>

<file path=word/document.xml><?xml version="1.0" encoding="utf-8"?>
<w:document xmlns:w="http://schemas.openxmlformats.org/wordprocessingml/2006/main">
  <w:body>
    <w:p>
      <w:r>
        <w:t>H-2611.1</w:t>
      </w:r>
    </w:p>
    <w:p>
      <w:pPr>
        <w:jc w:val="center"/>
      </w:pPr>
      <w:r>
        <w:t>_______________________________________________</w:t>
      </w:r>
    </w:p>
    <w:p/>
    <w:p>
      <w:pPr>
        <w:jc w:val="center"/>
      </w:pPr>
      <w:r>
        <w:rPr>
          <w:b/>
        </w:rPr>
        <w:t>SUBSTITUTE HOUSE BILL 1957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Riccelli, Macri, Ryu, Leavitt, Senn, Reed, Ormsby, Callan, Doglio, Fosse, Goodman, Lekanoff, Wylie, Pollet, and Davis)</w:t>
      </w:r>
    </w:p>
    <w:p/>
    <w:p>
      <w:r>
        <w:rPr>
          <w:t xml:space="preserve">READ FIRST TIME 01/16/24.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coverage of preventive services without cost sharing; and amending RCW 48.43.047.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047</w:t>
      </w:r>
      <w:r>
        <w:rPr/>
        <w:t xml:space="preserve"> and 2018 c 14 s 1 are each amended to read as follows:</w:t>
      </w:r>
    </w:p>
    <w:p>
      <w:pPr>
        <w:spacing w:before="0" w:after="0" w:line="408" w:lineRule="exact"/>
        <w:ind w:left="0" w:right="0" w:firstLine="576"/>
        <w:jc w:val="left"/>
      </w:pPr>
      <w:r>
        <w:rPr/>
        <w:t xml:space="preserve">(1) A health plan issued on or after </w:t>
      </w:r>
      <w:r>
        <w:t>((</w:t>
      </w:r>
      <w:r>
        <w:rPr>
          <w:strike/>
        </w:rPr>
        <w:t xml:space="preserve">June 7, 2018</w:t>
      </w:r>
      <w:r>
        <w:t>))</w:t>
      </w:r>
      <w:r>
        <w:rPr/>
        <w:t xml:space="preserve"> </w:t>
      </w:r>
      <w:r>
        <w:rPr>
          <w:u w:val="single"/>
        </w:rPr>
        <w:t xml:space="preserve">the effective date of this section</w:t>
      </w:r>
      <w:r>
        <w:rPr/>
        <w:t xml:space="preserve">, must, at a minimum, provide coverage for the </w:t>
      </w:r>
      <w:r>
        <w:t>((</w:t>
      </w:r>
      <w:r>
        <w:rPr>
          <w:strike/>
        </w:rPr>
        <w:t xml:space="preserve">same</w:t>
      </w:r>
      <w:r>
        <w:t>))</w:t>
      </w:r>
      <w:r>
        <w:rPr/>
        <w:t xml:space="preserve"> </w:t>
      </w:r>
      <w:r>
        <w:rPr>
          <w:u w:val="single"/>
        </w:rPr>
        <w:t xml:space="preserve">following</w:t>
      </w:r>
      <w:r>
        <w:rPr/>
        <w:t xml:space="preserve"> preventive services </w:t>
      </w:r>
      <w:r>
        <w:t>((</w:t>
      </w:r>
      <w:r>
        <w:rPr>
          <w:strike/>
        </w:rPr>
        <w:t xml:space="preserve">required to be covered under 42 U.S.C. Sec. 300gg-13 (2016) and any federal rules or guidance in effect on December 31, 2016, implementing 42 U.S.C. Sec. 300gg-13</w:t>
      </w:r>
      <w:r>
        <w:t>))</w:t>
      </w:r>
      <w:r>
        <w:rPr/>
        <w:t xml:space="preserve"> </w:t>
      </w:r>
      <w:r>
        <w:rPr>
          <w:u w:val="single"/>
        </w:rPr>
        <w:t xml:space="preserve">as the recommendations or guidelines existed on January 8, 2024:</w:t>
      </w:r>
    </w:p>
    <w:p>
      <w:pPr>
        <w:spacing w:before="0" w:after="0" w:line="408" w:lineRule="exact"/>
        <w:ind w:left="0" w:right="0" w:firstLine="576"/>
        <w:jc w:val="left"/>
      </w:pPr>
      <w:r>
        <w:rPr>
          <w:u w:val="single"/>
        </w:rPr>
        <w:t xml:space="preserve">(a) Evidence-based items or services that have a rating of A or B in the current recommendations of the United States preventive services task force with respect to the enrollee;</w:t>
      </w:r>
    </w:p>
    <w:p>
      <w:pPr>
        <w:spacing w:before="0" w:after="0" w:line="408" w:lineRule="exact"/>
        <w:ind w:left="0" w:right="0" w:firstLine="576"/>
        <w:jc w:val="left"/>
      </w:pPr>
      <w:r>
        <w:rPr>
          <w:u w:val="single"/>
        </w:rPr>
        <w:t xml:space="preserve">(b) Immunizations for routine use in children, adolescents, and adults that have in effect a recommendation from the advisory committee on immunization practices of the centers for disease control and prevention with respect to the enrollee. For purposes of this subsection, a recommendation from the advisory committee on immunization practices of the centers for disease control and prevention is considered in effect after the recommendation has been adopted by the director of the centers for disease control and prevention, and a recommendation is considered to be for routine use if the recommendation is listed on the immunization schedules of the centers for disease control and prevention;</w:t>
      </w:r>
    </w:p>
    <w:p>
      <w:pPr>
        <w:spacing w:before="0" w:after="0" w:line="408" w:lineRule="exact"/>
        <w:ind w:left="0" w:right="0" w:firstLine="576"/>
        <w:jc w:val="left"/>
      </w:pPr>
      <w:r>
        <w:rPr>
          <w:u w:val="single"/>
        </w:rPr>
        <w:t xml:space="preserve">(c) With respect to infants, children, and adolescents, evidence-informed preventive care and screenings provided for in comprehensive guidelines supported by the health resources and services administration; and</w:t>
      </w:r>
    </w:p>
    <w:p>
      <w:pPr>
        <w:spacing w:before="0" w:after="0" w:line="408" w:lineRule="exact"/>
        <w:ind w:left="0" w:right="0" w:firstLine="576"/>
        <w:jc w:val="left"/>
      </w:pPr>
      <w:r>
        <w:rPr>
          <w:u w:val="single"/>
        </w:rPr>
        <w:t xml:space="preserve">(d) With respect to women, additional preventive care and screenings that are not listed with a rating of A or B by the United States preventive services task force but that are provided for in comprehensive guidelines supported by the health resources and services administration</w:t>
      </w:r>
      <w:r>
        <w:rPr/>
        <w:t xml:space="preserve">.</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 health plan must provide coverage for the preventive services required to be covered under subsection (1) of this section consistent with federal rules and guidance related to coverage of preventive services in effect on January 8, 2024.</w:t>
      </w:r>
    </w:p>
    <w:p>
      <w:pPr>
        <w:spacing w:before="0" w:after="0" w:line="408" w:lineRule="exact"/>
        <w:ind w:left="0" w:right="0" w:firstLine="576"/>
        <w:jc w:val="left"/>
      </w:pPr>
      <w:r>
        <w:rPr>
          <w:u w:val="single"/>
        </w:rPr>
        <w:t xml:space="preserve">(3) A health plan must provide coverage for the preventive services required to be covered under subsection (1) of this section for plan years that begin on or after the date that is one year after the date the recommendation or guideline is issued.</w:t>
      </w:r>
    </w:p>
    <w:p>
      <w:pPr>
        <w:spacing w:before="0" w:after="0" w:line="408" w:lineRule="exact"/>
        <w:ind w:left="0" w:right="0" w:firstLine="576"/>
        <w:jc w:val="left"/>
      </w:pPr>
      <w:r>
        <w:rPr>
          <w:u w:val="single"/>
        </w:rPr>
        <w:t xml:space="preserve">(4) A health plan is no longer required to provide coverage for particular items or services specified in the recommendations or guidelines described in subsection (1) of this section if such a recommendation or guideline is revised by the recommending entities described in subsection (1) of this section to no longer include the preventive item or service as defined in subsection (1) of this section.</w:t>
      </w:r>
    </w:p>
    <w:p>
      <w:pPr>
        <w:spacing w:before="0" w:after="0" w:line="408" w:lineRule="exact"/>
        <w:ind w:left="0" w:right="0" w:firstLine="576"/>
        <w:jc w:val="left"/>
      </w:pPr>
      <w:r>
        <w:rPr>
          <w:u w:val="single"/>
        </w:rPr>
        <w:t xml:space="preserve">(5) 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p>
      <w:pPr>
        <w:spacing w:before="0" w:after="0" w:line="408" w:lineRule="exact"/>
        <w:ind w:left="0" w:right="0" w:firstLine="576"/>
        <w:jc w:val="left"/>
      </w:pPr>
      <w:r>
        <w:rPr>
          <w:u w:val="single"/>
        </w:rPr>
        <w:t xml:space="preserve">(6)(a) Except as provided in (b) of this subsection, the</w:t>
      </w:r>
      <w:r>
        <w:rPr/>
        <w:t xml:space="preserve"> health plan may not impose cost-sharing requirements for the preventive services required to be covered under subsection (1) of this section </w:t>
      </w:r>
      <w:r>
        <w:rPr>
          <w:u w:val="single"/>
        </w:rPr>
        <w:t xml:space="preserve">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(b) 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u w:val="single"/>
        </w:rPr>
        <w:t xml:space="preserve">(7) 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p>
      <w:pPr>
        <w:spacing w:before="0" w:after="0" w:line="408" w:lineRule="exact"/>
        <w:ind w:left="0" w:right="0" w:firstLine="576"/>
        <w:jc w:val="left"/>
      </w:pPr>
      <w:r>
        <w:rPr>
          <w:u w:val="single"/>
        </w:rPr>
        <w:t xml:space="preserve">(8)</w:t>
      </w:r>
      <w:r>
        <w:rPr/>
        <w:t xml:space="preserve"> The insurance commissioner shall enforce this section consistent with federal rules</w:t>
      </w:r>
      <w:r>
        <w:t>((</w:t>
      </w:r>
      <w:r>
        <w:rPr>
          <w:strike/>
        </w:rPr>
        <w:t xml:space="preserve">, guidance, and case law in effect on December 31, 2016, applicable to 42 U.S.C. 300gg-13 (2016)</w:t>
      </w:r>
      <w:r>
        <w:t>))</w:t>
      </w:r>
      <w:r>
        <w:rPr/>
        <w:t xml:space="preserve"> </w:t>
      </w:r>
      <w:r>
        <w:rPr>
          <w:u w:val="single"/>
        </w:rPr>
        <w:t xml:space="preserve">and guidance in effect on January 8, 2024</w:t>
      </w:r>
      <w:r>
        <w:rPr/>
        <w:t xml:space="preserve">.</w:t>
      </w:r>
    </w:p>
    <w:p>
      <w:pPr>
        <w:spacing w:before="0" w:after="0" w:line="408" w:lineRule="exact"/>
        <w:ind w:left="0" w:right="0" w:firstLine="576"/>
        <w:jc w:val="left"/>
      </w:pPr>
      <w:r>
        <w:rPr>
          <w:u w:val="single"/>
        </w:rPr>
        <w:t xml:space="preserve">(9) The insurance commissioner may adopt rules:</w:t>
      </w:r>
    </w:p>
    <w:p>
      <w:pPr>
        <w:spacing w:before="0" w:after="0" w:line="408" w:lineRule="exact"/>
        <w:ind w:left="0" w:right="0" w:firstLine="576"/>
        <w:jc w:val="left"/>
      </w:pPr>
      <w:r>
        <w:rPr>
          <w:u w:val="single"/>
        </w:rPr>
        <w:t xml:space="preserve">(a) Necessary to implement this section, consistent with federal statutes, rules, and guidance in effect on January 8, 2024; and</w:t>
      </w:r>
    </w:p>
    <w:p>
      <w:pPr>
        <w:spacing w:before="0" w:after="0" w:line="408" w:lineRule="exact"/>
        <w:ind w:left="0" w:right="0" w:firstLine="576"/>
        <w:jc w:val="left"/>
      </w:pPr>
      <w:r>
        <w:rPr>
          <w:u w:val="single"/>
        </w:rPr>
        <w:t xml:space="preserve">(b) Related to any future preventive services recommendations and guidelines described in subsection (1) of this section or related federal rules or guidance.</w:t>
      </w:r>
    </w:p>
    <w:p/>
    <w:p>
      <w:pPr>
        <w:jc w:val="center"/>
      </w:pPr>
      <w:r>
        <w:rPr>
          <w:b/>
        </w:rPr>
        <w:t>--- END ---</w:t>
      </w:r>
    </w:p>
    <w:sectPr>
      <w:pgNumType w:start="1"/>
      <w:footerReference xmlns:r="http://schemas.openxmlformats.org/officeDocument/2006/relationships" r:id="R5f42220be92e4b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9b60f79ed44e9d" /><Relationship Type="http://schemas.openxmlformats.org/officeDocument/2006/relationships/footer" Target="/word/footer1.xml" Id="R5f42220be92e4b2c" /></Relationships>
</file>