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8633c9758148c5" /></Relationships>
</file>

<file path=word/document.xml><?xml version="1.0" encoding="utf-8"?>
<w:document xmlns:w="http://schemas.openxmlformats.org/wordprocessingml/2006/main">
  <w:body>
    <w:p>
      <w:r>
        <w:t>H-2467.1</w:t>
      </w:r>
    </w:p>
    <w:p>
      <w:pPr>
        <w:jc w:val="center"/>
      </w:pPr>
      <w:r>
        <w:t>_______________________________________________</w:t>
      </w:r>
    </w:p>
    <w:p/>
    <w:p>
      <w:pPr>
        <w:jc w:val="center"/>
      </w:pPr>
      <w:r>
        <w:rPr>
          <w:b/>
        </w:rPr>
        <w:t>HOUSE BILL 2204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Waters and Wylie</w:t>
      </w:r>
    </w:p>
    <w:p/>
    <w:p>
      <w:r>
        <w:rPr>
          <w:t xml:space="preserve">Read first time 01/09/24.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special liquor permit to authorize the sale of liquor by a manufacturer of liquor at another licensed premises during an emergency;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2023 c 257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sanatorium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18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21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w:t>
      </w:r>
    </w:p>
    <w:p>
      <w:pPr>
        <w:spacing w:before="0" w:after="0" w:line="408" w:lineRule="exact"/>
        <w:ind w:left="0" w:right="0" w:firstLine="576"/>
        <w:jc w:val="left"/>
      </w:pPr>
      <w:r>
        <w:rPr/>
        <w:t xml:space="preserve">(f) 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t xml:space="preserve">(g)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$10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12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$10 per event. An application for the permit must be submitted at least ten days before the event and once issued, must be posted in a conspicuous place at the premises for which the permit was issued during all times the permit is in use. No more than 12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$10 per event. An application for the permit must be submitted at least 10 days before the event and, once issued, must be posted in a conspicuous place at the premises for which the permit was issued during all times the permit is in use. No more than 12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$25 per sale. The seller must provide an inventory of products sold and the agreed price on a form provided by the board. The seller shall submit the report and taxes due to the board no later than 20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$25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 </w:t>
      </w:r>
      <w:r>
        <w:t>((</w:t>
      </w:r>
      <w:r>
        <w:rPr>
          <w:strike/>
        </w:rPr>
        <w:t xml:space="preserve">and</w:t>
      </w:r>
      <w:r>
        <w:t>))</w:t>
      </w:r>
    </w:p>
    <w:p>
      <w:pPr>
        <w:spacing w:before="0" w:after="0" w:line="408" w:lineRule="exact"/>
        <w:ind w:left="0" w:right="0" w:firstLine="576"/>
        <w:jc w:val="left"/>
      </w:pPr>
      <w:r>
        <w:rPr/>
        <w:t xml:space="preserve">(18) An annual special permit to allow a short-term rental operator to provide one complimentary bottle of wine to rental guests who are age 21 or over. The annual special permit fee is $75. A single permit applies to all rental properties owned or operated by the short-term rental operator and identified in the permit application. One complimentary bottle of wine per booking may be provided, regardless of the total number of rental guests. The provision of the complimentary bottle of wine may occur only after an operator or staff person of the short-term rental, who is present at the short-term rental property, verifies that each rental guest who will consume the complimentary bottle of wine is age 21 or over by checking a valid form of identification of each such rental guest at the time rental guests arrive. The rental guests must be informed the rental guests are being offered one complimentary bottle of wine and that opening or consuming the bottle of wine in a public place is illegal pursuant to RCW 66.44.100. The rental guests must not have notified the operator that the rental guests decline the complimentary bottle of wine. The complimentary bottle of wine may be consumed on the premises of the rental property or removed and consumed off the premises of the rental property. A permit holder may purchase wine from wine distributors in accordance with RCW 66.24.200, and from retailers and other suppliers of wine authorized under this title to sell wine at retail to consumers for off-premises consumption. For purposes of this subsection, the terms "short-term rental," "operator," and "guest" have the same meanings as in RCW 64.37.010</w:t>
      </w:r>
      <w:r>
        <w:rPr>
          <w:u w:val="single"/>
        </w:rPr>
        <w:t xml:space="preserve">; and</w:t>
      </w:r>
    </w:p>
    <w:p>
      <w:pPr>
        <w:spacing w:before="0" w:after="0" w:line="408" w:lineRule="exact"/>
        <w:ind w:left="0" w:right="0" w:firstLine="576"/>
        <w:jc w:val="left"/>
      </w:pPr>
      <w:r>
        <w:rPr>
          <w:u w:val="single"/>
        </w:rPr>
        <w:t xml:space="preserve">(19) Where the application is for an emergency liquor permit by a licensed manufacturer to authorize the sale, service, and consumption of liquor on the premises of another liquor licensee with retail sales privileges when an emergency or disaster as defined in RCW 38.52.010 has made the premises of the applicant inaccessible and unable to operate due to an emergency or road closure, except that the fee must be waived if there is a proclamation of a state of emergency issued by the governor or by the city, town, or county where the applicant is located. The permit shall be valid for 30 days and may be continually renewed for periods of 30 days if the emergency or disaster continues. Employees or agents of the emergency permit holder or the licensed premises may serve liquor provided by the permit holder. The permit holder may store no more than a 30-day supply of liquor at the licensed premises in segregated storage. No more than a total of three emergency permit holders may sell at the same licensed premises under an emergency permit</w:t>
      </w:r>
      <w:r>
        <w:rPr/>
        <w:t xml:space="preserve">.</w:t>
      </w:r>
    </w:p>
    <w:p/>
    <w:p>
      <w:pPr>
        <w:jc w:val="center"/>
      </w:pPr>
      <w:r>
        <w:rPr>
          <w:b/>
        </w:rPr>
        <w:t>--- END ---</w:t>
      </w:r>
    </w:p>
    <w:sectPr>
      <w:pgNumType w:start="1"/>
      <w:footerReference xmlns:r="http://schemas.openxmlformats.org/officeDocument/2006/relationships" r:id="R4a39b431d26443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7b755afe9e45b0" /><Relationship Type="http://schemas.openxmlformats.org/officeDocument/2006/relationships/footer" Target="/word/footer1.xml" Id="R4a39b431d26443df" /></Relationships>
</file>