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8e9d593fb548b5" /></Relationships>
</file>

<file path=word/document.xml><?xml version="1.0" encoding="utf-8"?>
<w:document xmlns:w="http://schemas.openxmlformats.org/wordprocessingml/2006/main">
  <w:body>
    <w:p>
      <w:r>
        <w:t>H-2875.1</w:t>
      </w:r>
    </w:p>
    <w:p>
      <w:pPr>
        <w:jc w:val="center"/>
      </w:pPr>
      <w:r>
        <w:t>_______________________________________________</w:t>
      </w:r>
    </w:p>
    <w:p/>
    <w:p>
      <w:pPr>
        <w:jc w:val="center"/>
      </w:pPr>
      <w:r>
        <w:rPr>
          <w:b/>
        </w:rPr>
        <w:t>HOUSE BILL 2484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Fitzgibbon, Berry, and Reeves</w:t>
      </w:r>
    </w:p>
    <w:p/>
    <w:p>
      <w:r>
        <w:rPr>
          <w:t xml:space="preserve">Read first time 01/26/24.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collective bargaining activities by legislative employees from state ethics restrictions; amending RCW 42.52.020 and 42.52.160; and adding a new section to chapter 44.90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following activities conducted by or on behalf of legislative employees related to collective bargaining under this chapter are exempt from the restrictions contained in RCW 42.52.020 and 42.52.160:</w:t>
      </w:r>
    </w:p>
    <w:p>
      <w:pPr>
        <w:spacing w:before="0" w:after="0" w:line="408" w:lineRule="exact"/>
        <w:ind w:left="0" w:right="0" w:firstLine="576"/>
        <w:jc w:val="left"/>
      </w:pPr>
      <w:r>
        <w:rPr/>
        <w:t xml:space="preserve">(a) Lobbying conducted by an employee organization, lobbyist, association, or third party on behalf of legislative employees concerning legislation that directly impacts legislative workplace conditions;</w:t>
      </w:r>
    </w:p>
    <w:p>
      <w:pPr>
        <w:spacing w:before="0" w:after="0" w:line="408" w:lineRule="exact"/>
        <w:ind w:left="0" w:right="0" w:firstLine="576"/>
        <w:jc w:val="left"/>
      </w:pPr>
      <w:r>
        <w:rPr/>
        <w:t xml:space="preserve">(b) Communication with a prospective employee organization during nonwork hours and without the use of public resources; or</w:t>
      </w:r>
    </w:p>
    <w:p>
      <w:pPr>
        <w:spacing w:before="0" w:after="0" w:line="408" w:lineRule="exact"/>
        <w:ind w:left="0" w:right="0" w:firstLine="576"/>
        <w:jc w:val="left"/>
      </w:pPr>
      <w:r>
        <w:rPr/>
        <w:t xml:space="preserve">(c) Conducting the day-to-day work of organizing and representing legislative employees in the workplace while serving in a legislative employee organization leadership position.</w:t>
      </w:r>
    </w:p>
    <w:p>
      <w:pPr>
        <w:spacing w:before="0" w:after="0" w:line="408" w:lineRule="exact"/>
        <w:ind w:left="0" w:right="0" w:firstLine="576"/>
        <w:jc w:val="left"/>
      </w:pPr>
      <w:r>
        <w:rPr/>
        <w:t xml:space="preserve">(2)(a) Nothing in this section affects the application of the prohibition against the use of special privileges under RCW 42.52.070, confidentiality requirements under RCW 42.52.050, or other applicable provisions of chapter 42.52 RCW to legislative employees.</w:t>
      </w:r>
    </w:p>
    <w:p>
      <w:pPr>
        <w:spacing w:before="0" w:after="0" w:line="408" w:lineRule="exact"/>
        <w:ind w:left="0" w:right="0" w:firstLine="576"/>
        <w:jc w:val="left"/>
      </w:pPr>
      <w:r>
        <w:rPr/>
        <w:t xml:space="preserve">(b) Nothing in this section permits any direct lobbying by a legislative employee.</w:t>
      </w:r>
    </w:p>
    <w:p>
      <w:pPr>
        <w:spacing w:before="0" w:after="0" w:line="408" w:lineRule="exact"/>
        <w:ind w:left="0" w:right="0" w:firstLine="576"/>
        <w:jc w:val="left"/>
      </w:pPr>
      <w:r>
        <w:rPr/>
        <w:t xml:space="preserve">(3) As used in this section, "lobby" and "lobbyist" have the meanings provided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020</w:t>
      </w:r>
      <w:r>
        <w:rPr/>
        <w:t xml:space="preserve"> and 1996 c 213 s 2 are each amended to read as follows:</w:t>
      </w:r>
    </w:p>
    <w:p>
      <w:pPr>
        <w:spacing w:before="0" w:after="0" w:line="408" w:lineRule="exact"/>
        <w:ind w:left="0" w:right="0" w:firstLine="576"/>
        <w:jc w:val="left"/>
      </w:pPr>
      <w:r>
        <w:rPr>
          <w:u w:val="single"/>
        </w:rPr>
        <w:t xml:space="preserve">(1)</w:t>
      </w:r>
      <w:r>
        <w:rPr/>
        <w:t xml:space="preserve"> 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pPr>
        <w:spacing w:before="0" w:after="0" w:line="408" w:lineRule="exact"/>
        <w:ind w:left="0" w:right="0" w:firstLine="576"/>
        <w:jc w:val="left"/>
      </w:pPr>
      <w:r>
        <w:rPr>
          <w:u w:val="single"/>
        </w:rPr>
        <w:t xml:space="preserve">(2) This section does not apply to activities conducted by legislative employees authorized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2023 c 91 s 3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or 42.52.822.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0" w:after="0" w:line="408" w:lineRule="exact"/>
        <w:ind w:left="0" w:right="0" w:firstLine="576"/>
        <w:jc w:val="left"/>
      </w:pPr>
      <w:r>
        <w:rPr>
          <w:u w:val="single"/>
        </w:rPr>
        <w:t xml:space="preserve">(5) This section does not apply to activities conducted by legislative employees authorized under section 1 of this act.</w:t>
      </w:r>
    </w:p>
    <w:p/>
    <w:p>
      <w:pPr>
        <w:jc w:val="center"/>
      </w:pPr>
      <w:r>
        <w:rPr>
          <w:b/>
        </w:rPr>
        <w:t>--- END ---</w:t>
      </w:r>
    </w:p>
    <w:sectPr>
      <w:pgNumType w:start="1"/>
      <w:footerReference xmlns:r="http://schemas.openxmlformats.org/officeDocument/2006/relationships" r:id="Ra40a8676b32843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b9417ec67f4d4b" /><Relationship Type="http://schemas.openxmlformats.org/officeDocument/2006/relationships/footer" Target="/word/footer1.xml" Id="Ra40a8676b32843e1" /></Relationships>
</file>