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3a35b6b084841" /></Relationships>
</file>

<file path=word/document.xml><?xml version="1.0" encoding="utf-8"?>
<w:document xmlns:w="http://schemas.openxmlformats.org/wordprocessingml/2006/main">
  <w:body>
    <w:p>
      <w:r>
        <w:t>H-2910.1</w:t>
      </w:r>
    </w:p>
    <w:p>
      <w:pPr>
        <w:jc w:val="center"/>
      </w:pPr>
      <w:r>
        <w:t>_______________________________________________</w:t>
      </w:r>
    </w:p>
    <w:p/>
    <w:p>
      <w:pPr>
        <w:jc w:val="center"/>
      </w:pPr>
      <w:r>
        <w:rPr>
          <w:b/>
        </w:rPr>
        <w:t>HOUSE BILL 2486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Wylie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commute trip reduction tax credit program; amending RCW 82.70.020, 82.70.040, and 82.70.900; creating a new section; repealing 2022 c 182 s 503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3rd sp.s. c 44 s 413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2026</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$100</w:t>
      </w:r>
      <w:r>
        <w:rPr/>
        <w:t xml:space="preserve">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2026</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$100</w:t>
      </w:r>
      <w:r>
        <w:rPr/>
        <w:t xml:space="preserve"> per person per fiscal year.</w:t>
      </w:r>
    </w:p>
    <w:p>
      <w:pPr>
        <w:spacing w:before="0" w:after="0" w:line="408" w:lineRule="exact"/>
        <w:ind w:left="0" w:right="0" w:firstLine="576"/>
        <w:jc w:val="left"/>
      </w:pPr>
      <w:r>
        <w:rPr/>
        <w:t xml:space="preserve">(3) The credit under this section is equal to the amount paid to or on behalf of each employee </w:t>
      </w:r>
      <w:r>
        <w:t>((</w:t>
      </w:r>
      <w:r>
        <w:rPr>
          <w:strike/>
        </w:rPr>
        <w:t xml:space="preserve">multiplied by fifty percent, but</w:t>
      </w:r>
      <w:r>
        <w:t>))</w:t>
      </w:r>
      <w:r>
        <w:rPr/>
        <w:t xml:space="preserve"> </w:t>
      </w:r>
      <w:r>
        <w:rPr>
          <w:u w:val="single"/>
        </w:rPr>
        <w:t xml:space="preserve">and</w:t>
      </w:r>
      <w:r>
        <w:rPr/>
        <w:t xml:space="preserve"> may not exceed </w:t>
      </w:r>
      <w:r>
        <w:t>((</w:t>
      </w:r>
      <w:r>
        <w:rPr>
          <w:strike/>
        </w:rPr>
        <w:t xml:space="preserve">sixty dollars</w:t>
      </w:r>
      <w:r>
        <w:t>))</w:t>
      </w:r>
      <w:r>
        <w:rPr/>
        <w:t xml:space="preserve"> </w:t>
      </w:r>
      <w:r>
        <w:rPr>
          <w:u w:val="single"/>
        </w:rPr>
        <w:t xml:space="preserve">$100</w:t>
      </w:r>
      <w:r>
        <w:rPr/>
        <w:t xml:space="preserve">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2022 c 182 s 311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$2,750,000</w:t>
      </w:r>
      <w:r>
        <w:t>))</w:t>
      </w:r>
      <w:r>
        <w:rPr/>
        <w:t xml:space="preserve"> </w:t>
      </w:r>
      <w:r>
        <w:rPr>
          <w:u w:val="single"/>
        </w:rPr>
        <w:t xml:space="preserve">$4,300,000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w:t>
      </w:r>
      <w:r>
        <w:t>((</w:t>
      </w:r>
      <w:r>
        <w:rPr>
          <w:strike/>
        </w:rPr>
        <w:t xml:space="preserve">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w:t>
      </w:r>
      <w:r>
        <w:t>))</w:t>
      </w:r>
      <w:r>
        <w:rPr/>
        <w:t xml:space="preserve"> Credits approved </w:t>
      </w:r>
      <w:r>
        <w:t>((</w:t>
      </w:r>
      <w:r>
        <w:rPr>
          <w:strike/>
        </w:rPr>
        <w:t xml:space="preserve">after June 30, 2015,</w:t>
      </w:r>
      <w:r>
        <w:t>))</w:t>
      </w:r>
      <w:r>
        <w:rPr/>
        <w:t xml:space="preserve"> </w:t>
      </w:r>
      <w:r>
        <w:rPr>
          <w:u w:val="single"/>
        </w:rPr>
        <w:t xml:space="preserve">by the department</w:t>
      </w:r>
      <w:r>
        <w:rPr/>
        <w:t xml:space="preserve">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$100,000</w:t>
      </w:r>
      <w:r>
        <w:t>))</w:t>
      </w:r>
      <w:r>
        <w:rPr/>
        <w:t xml:space="preserve"> </w:t>
      </w:r>
      <w:r>
        <w:rPr>
          <w:u w:val="single"/>
        </w:rPr>
        <w:t xml:space="preserve">$50,000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2023 c 374 s 18 are each amended to read as follows:</w:t>
      </w:r>
    </w:p>
    <w:p>
      <w:pPr>
        <w:spacing w:before="0" w:after="0" w:line="408" w:lineRule="exact"/>
        <w:ind w:left="0" w:right="0" w:firstLine="576"/>
        <w:jc w:val="left"/>
      </w:pPr>
      <w:r>
        <w:rPr/>
        <w:t xml:space="preserve">This chapter expires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 chapter . . ., Laws of 2024 (section 1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413, chapter 44, Laws of 2015 3rd sp. sess. applies to the expansion of the tax preference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182 s 503</w:t>
      </w:r>
      <w:r>
        <w:rPr/>
        <w:t xml:space="preserve"> (uncodified) is repealed.</w:t>
      </w:r>
    </w:p>
    <w:p/>
    <w:p>
      <w:pPr>
        <w:jc w:val="center"/>
      </w:pPr>
      <w:r>
        <w:rPr>
          <w:b/>
        </w:rPr>
        <w:t>--- END ---</w:t>
      </w:r>
    </w:p>
    <w:sectPr>
      <w:pgNumType w:start="1"/>
      <w:footerReference xmlns:r="http://schemas.openxmlformats.org/officeDocument/2006/relationships" r:id="Rd88b2f304f4a47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02158c6c84d10" /><Relationship Type="http://schemas.openxmlformats.org/officeDocument/2006/relationships/footer" Target="/word/footer1.xml" Id="Rd88b2f304f4a479b" /></Relationships>
</file>