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c2dbb114b94b58" /></Relationships>
</file>

<file path=word/document.xml><?xml version="1.0" encoding="utf-8"?>
<w:document xmlns:w="http://schemas.openxmlformats.org/wordprocessingml/2006/main">
  <w:body>
    <w:p>
      <w:r>
        <w:t>H-3197.2</w:t>
      </w:r>
    </w:p>
    <w:p>
      <w:pPr>
        <w:jc w:val="center"/>
      </w:pPr>
      <w:r>
        <w:t>_______________________________________________</w:t>
      </w:r>
    </w:p>
    <w:p/>
    <w:p>
      <w:pPr>
        <w:jc w:val="center"/>
      </w:pPr>
      <w:r>
        <w:rPr>
          <w:b/>
        </w:rPr>
        <w:t>HOUSE BILL 2498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Barkis, Hutchins, Chapman, Stokesbary, Corry, Caldier, Low, Robertson, Goehner, Dent, Schmidt, Klicker, Walsh, Griffey, Harris, Couture, Waters, Connors, Cheney, Volz, Wilcox, Chambers, McEntire, Ybarra, Maycumber, and Steele</w:t>
      </w:r>
    </w:p>
    <w:p/>
    <w:p>
      <w:r>
        <w:rPr>
          <w:t xml:space="preserve">Read first time 02/12/24.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declaring the ferry system to be in a state of emergency to authorize expedient actions; amending RCW 47.56.030, 47.60.010, 47.60.810, 47.60.315, and 47.60.826; adding a new section to chapter 47.60 RCW; creating a new section; repealing RCW 47.60.838;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failure to address the ferry system's ongoing challenges has resulted in continued deterioration of service, increased frustration among riders, and heightened uncertainty for communities that rely on ferry transportation. Immediate, decisive action must be taken to fix Washington's ferry system.</w:t>
      </w:r>
    </w:p>
    <w:p>
      <w:pPr>
        <w:spacing w:before="0" w:after="0" w:line="408" w:lineRule="exact"/>
        <w:ind w:left="0" w:right="0" w:firstLine="576"/>
        <w:jc w:val="left"/>
      </w:pPr>
      <w:r>
        <w:rPr/>
        <w:t xml:space="preserve">(2) Despite broad agreement that replacement vessels are needed, the vision of transitioning the ferry fleet to hybrid electric vessels has resulted in sluggish procurement, skyrocketing costs, and delayed delivery. As a result, riders have suffered the consequences of reduced and unreliable service.</w:t>
      </w:r>
    </w:p>
    <w:p>
      <w:pPr>
        <w:spacing w:before="0" w:after="0" w:line="408" w:lineRule="exact"/>
        <w:ind w:left="0" w:right="0" w:firstLine="576"/>
        <w:jc w:val="left"/>
      </w:pPr>
      <w:r>
        <w:rPr/>
        <w:t xml:space="preserve">(3) The current state of Washington's ferry system, with aging vessels struggling to serve 10 routes, represents a critical challenge, while the pursuit of hybrid electric ferries at exorbitant costs represents an irresponsible gamble, especially with proposed costs doubling since 2019.</w:t>
      </w:r>
    </w:p>
    <w:p>
      <w:pPr>
        <w:spacing w:before="0" w:after="0" w:line="408" w:lineRule="exact"/>
        <w:ind w:left="0" w:right="0" w:firstLine="576"/>
        <w:jc w:val="left"/>
      </w:pPr>
      <w:r>
        <w:rPr/>
        <w:t xml:space="preserve">(4) The goal of putting environmentally responsible ferries in the water is a worthwhile objective, but the feasibility and cost-effectiveness of such objectives must be carefully evaluated to ensure they align with the urgent and immediate need for reliable, accessible ferry service for all Washingtonians.</w:t>
      </w:r>
    </w:p>
    <w:p>
      <w:pPr>
        <w:spacing w:before="0" w:after="0" w:line="408" w:lineRule="exact"/>
        <w:ind w:left="0" w:right="0" w:firstLine="576"/>
        <w:jc w:val="left"/>
      </w:pPr>
      <w:r>
        <w:rPr/>
        <w:t xml:space="preserve">(5) The legislature urges the governor to prioritize proven solutions, building ferries within existing plans, allocated budgets, and without demanding extensive infrastructure upgrades or employee retraining. Washingtonians cannot wait 10 years for another new ferry to set sail. We must fix the ferry system now.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legislature requests the governor to declare an emergency with regard to ferry procurement and exercise the gubernatorial powers authorized under chapters 38.52 and 43.06 RCW to take all the necessary actions to expedite permitting and conduct an emergency procurement to acquire at least two nonhybrid electric ferries with the first one to be delivered within two years.</w:t>
      </w:r>
    </w:p>
    <w:p>
      <w:pPr>
        <w:spacing w:before="0" w:after="0" w:line="408" w:lineRule="exact"/>
        <w:ind w:left="0" w:right="0" w:firstLine="576"/>
        <w:jc w:val="left"/>
      </w:pPr>
      <w:r>
        <w:rPr/>
        <w:t xml:space="preserve">(2) The procurement must use the existing design for the diesel-powered Olympic class vessels, to eliminate the need for additional design work and realize the benefits of a fleet of interchangeable vessels. The procurement shall also include a preference that all warranty work on the vessels be performed within the boundaries of the state of Washington, insofar as practicable.</w:t>
      </w:r>
    </w:p>
    <w:p>
      <w:pPr>
        <w:spacing w:before="0" w:after="0" w:line="408" w:lineRule="exact"/>
        <w:ind w:left="0" w:right="0" w:firstLine="576"/>
        <w:jc w:val="left"/>
      </w:pPr>
      <w:r>
        <w:rPr/>
        <w:t xml:space="preserve">(3) The department is directed to immediately take all the necessary actions to expedite permitting and conduct an emergency procurement to acquire nonhybrid electric vessels for expedited delivery.</w:t>
      </w:r>
    </w:p>
    <w:p>
      <w:pPr>
        <w:spacing w:before="0" w:after="0" w:line="408" w:lineRule="exact"/>
        <w:ind w:left="0" w:right="0" w:firstLine="576"/>
        <w:jc w:val="left"/>
      </w:pPr>
      <w:r>
        <w:rPr/>
        <w:t xml:space="preserve">(4) The department may postpone the conversion of the second and third jumbo mark II vessels to hybrid electric vessels until the first conversion is complete and has been proven to be effective so as not to exacerbate service problems.</w:t>
      </w:r>
    </w:p>
    <w:p>
      <w:pPr>
        <w:spacing w:before="0" w:after="0" w:line="408" w:lineRule="exact"/>
        <w:ind w:left="0" w:right="0" w:firstLine="576"/>
        <w:jc w:val="left"/>
      </w:pPr>
      <w:r>
        <w:rPr/>
        <w:t xml:space="preserve">(5) The provisions in this section will supercede and replace the requirements in RCW 47.60.826 and any executive order that conflicts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2023 c 429 s 6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w:t>
      </w:r>
      <w:r>
        <w:t>((</w:t>
      </w:r>
      <w:r>
        <w:rPr>
          <w:strike/>
        </w:rPr>
        <w:t xml:space="preserve">such</w:t>
      </w:r>
      <w:r>
        <w:t>))</w:t>
      </w:r>
      <w:r>
        <w:rPr/>
        <w:t xml:space="preserve"> toll bridges and other facilities </w:t>
      </w:r>
      <w:r>
        <w:rPr>
          <w:u w:val="single"/>
        </w:rPr>
        <w:t xml:space="preserve">including Washington state ferries</w:t>
      </w:r>
      <w:r>
        <w:rPr/>
        <w:t xml:space="preserve">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w:t>
      </w:r>
      <w:r>
        <w:t>((</w:t>
      </w:r>
      <w:r>
        <w:rPr>
          <w:strike/>
        </w:rPr>
        <w:t xml:space="preserve">and</w:t>
      </w:r>
      <w:r>
        <w:t>))</w:t>
      </w:r>
      <w:r>
        <w:rPr>
          <w:u w:val="single"/>
        </w:rPr>
        <w:t xml:space="preserve">,</w:t>
      </w:r>
      <w:r>
        <w:rPr/>
        <w:t xml:space="preserve"> (ii)</w:t>
      </w:r>
      <w:r>
        <w:rPr>
          <w:u w:val="single"/>
        </w:rPr>
        <w:t xml:space="preserve">, and (iii)</w:t>
      </w:r>
      <w:r>
        <w:rPr/>
        <w:t xml:space="preserve">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w:t>
      </w:r>
      <w:r>
        <w:t>((</w:t>
      </w:r>
      <w:r>
        <w:rPr>
          <w:strike/>
        </w:rPr>
        <w:t xml:space="preserve">and</w:t>
      </w:r>
      <w:r>
        <w:t>))</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r>
        <w:rPr>
          <w:u w:val="single"/>
        </w:rPr>
        <w:t xml:space="preserve">; and</w:t>
      </w:r>
    </w:p>
    <w:p>
      <w:pPr>
        <w:spacing w:before="0" w:after="0" w:line="408" w:lineRule="exact"/>
        <w:ind w:left="0" w:right="0" w:firstLine="576"/>
        <w:jc w:val="left"/>
      </w:pPr>
      <w:r>
        <w:rPr>
          <w:u w:val="single"/>
        </w:rPr>
        <w:t xml:space="preserve">(iii) Emergency contracts, in order to construct new vessels in the case of an emergency declared by the governor under section 2 of this act</w:t>
      </w:r>
      <w:r>
        <w:rPr/>
        <w:t xml:space="preserve">.</w:t>
      </w:r>
    </w:p>
    <w:p>
      <w:pPr>
        <w:spacing w:before="0" w:after="0" w:line="408" w:lineRule="exact"/>
        <w:ind w:left="0" w:right="0" w:firstLine="576"/>
        <w:jc w:val="left"/>
      </w:pPr>
      <w:r>
        <w:rPr/>
        <w:t xml:space="preserve">(f) Any new vessel planning, construction, purchase, analysis, or design work must be consistent with RCW 47.60.810, except as otherwise provided in RCW 47.60.826 </w:t>
      </w:r>
      <w:r>
        <w:rPr>
          <w:u w:val="single"/>
        </w:rPr>
        <w:t xml:space="preserve">and section 2 of this act</w:t>
      </w:r>
      <w:r>
        <w:rPr/>
        <w:t xml:space="preserve">.</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w:t>
      </w:r>
      <w:r>
        <w:rPr>
          <w:u w:val="single"/>
        </w:rPr>
        <w:t xml:space="preserve">,</w:t>
      </w:r>
      <w:r>
        <w:rPr/>
        <w:t xml:space="preserve"> but are not limited to</w:t>
      </w:r>
      <w:r>
        <w:rPr>
          <w:u w:val="single"/>
        </w:rPr>
        <w:t xml:space="preserve">,</w:t>
      </w:r>
      <w:r>
        <w:rPr/>
        <w:t xml:space="preserve">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life-cycle cost analysis that includes an evaluation of fuel efficiency. When a life-cycle cost analysis is used, the life-cycle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2023 c 429 s 5 are each amended to read as follows:</w:t>
      </w:r>
    </w:p>
    <w:p>
      <w:pPr>
        <w:spacing w:before="0" w:after="0" w:line="408" w:lineRule="exact"/>
        <w:ind w:left="0" w:right="0" w:firstLine="576"/>
        <w:jc w:val="left"/>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However, any new vessel planning, construction, purchase, analysis, or design work must be consistent with RCW 47.60.810, except as otherwise provided in RCW 47.60.826 </w:t>
      </w:r>
      <w:r>
        <w:rPr>
          <w:u w:val="single"/>
        </w:rPr>
        <w:t xml:space="preserve">and section 2 of this act</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spacing w:before="0" w:after="0" w:line="408" w:lineRule="exact"/>
        <w:ind w:left="0" w:right="0" w:firstLine="576"/>
        <w:jc w:val="left"/>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2023 c 429 s 3 are each amended to read as follows:</w:t>
      </w:r>
    </w:p>
    <w:p>
      <w:pPr>
        <w:spacing w:before="0" w:after="0" w:line="408" w:lineRule="exact"/>
        <w:ind w:left="0" w:right="0" w:firstLine="576"/>
        <w:jc w:val="left"/>
      </w:pPr>
      <w:r>
        <w:rPr/>
        <w:t xml:space="preserve">(1) Except as otherwise provided in RCW 47.60.826 </w:t>
      </w:r>
      <w:r>
        <w:rPr>
          <w:u w:val="single"/>
        </w:rPr>
        <w:t xml:space="preserve">and section 2 of this act</w:t>
      </w:r>
      <w:r>
        <w:rPr/>
        <w:t xml:space="preserve">, the department shall use a modified request for proposals process when purchasing new auto ferries, except for new 144-auto ferries purchased through an option on a contract executed before July 6, 2015, whereby the prevailing shipbuilder and the department engage in a design and build partnership for the design and construction of the auto ferries. The process consists of the three phases described in subsection (3) of this section.</w:t>
      </w:r>
    </w:p>
    <w:p>
      <w:pPr>
        <w:spacing w:before="0" w:after="0" w:line="408" w:lineRule="exact"/>
        <w:ind w:left="0" w:right="0" w:firstLine="576"/>
        <w:jc w:val="left"/>
      </w:pPr>
      <w:r>
        <w:rPr/>
        <w:t xml:space="preserve">(2) Throughout the three phases described in subsection (3) of this section, the department shall employ an independent owner's representative to serve as a third-party intermediary between the department and the proposers, and subsequently the successful proposer. However, this representative shall serve only during the development and construction of the first vessel constructed as part of a new class of vessels developed after July 6, 2015. The independent owner's representative shall:</w:t>
      </w:r>
    </w:p>
    <w:p>
      <w:pPr>
        <w:spacing w:before="0" w:after="0" w:line="408" w:lineRule="exact"/>
        <w:ind w:left="0" w:right="0" w:firstLine="576"/>
        <w:jc w:val="left"/>
      </w:pPr>
      <w:r>
        <w:rPr/>
        <w:t xml:space="preserve">(a) Serve as the department's primary advocate and communicator with the proposers and successful proposer;</w:t>
      </w:r>
    </w:p>
    <w:p>
      <w:pPr>
        <w:spacing w:before="0" w:after="0" w:line="408" w:lineRule="exact"/>
        <w:ind w:left="0" w:right="0" w:firstLine="576"/>
        <w:jc w:val="left"/>
      </w:pPr>
      <w:r>
        <w:rPr/>
        <w:t xml:space="preserve">(b) Perform project quality oversight;</w:t>
      </w:r>
    </w:p>
    <w:p>
      <w:pPr>
        <w:spacing w:before="0" w:after="0" w:line="408" w:lineRule="exact"/>
        <w:ind w:left="0" w:right="0" w:firstLine="576"/>
        <w:jc w:val="left"/>
      </w:pPr>
      <w:r>
        <w:rPr/>
        <w:t xml:space="preserve">(c) Manage any change order requests;</w:t>
      </w:r>
    </w:p>
    <w:p>
      <w:pPr>
        <w:spacing w:before="0" w:after="0" w:line="408" w:lineRule="exact"/>
        <w:ind w:left="0" w:right="0" w:firstLine="576"/>
        <w:jc w:val="left"/>
      </w:pPr>
      <w:r>
        <w:rPr/>
        <w:t xml:space="preserve">(d) Ensure that the contract is adhered to and the department's best interests are considered in all decisions; and</w:t>
      </w:r>
    </w:p>
    <w:p>
      <w:pPr>
        <w:spacing w:before="0" w:after="0" w:line="408" w:lineRule="exact"/>
        <w:ind w:left="0" w:right="0" w:firstLine="576"/>
        <w:jc w:val="left"/>
      </w:pPr>
      <w:r>
        <w:rPr/>
        <w:t xml:space="preserve">(e) Possess knowledge of and experience with inland waterways, Puget Sound vessel operations, the propulsion system of the new vessels, and Washington state ferries operations.</w:t>
      </w:r>
    </w:p>
    <w:p>
      <w:pPr>
        <w:spacing w:before="0" w:after="0" w:line="408" w:lineRule="exact"/>
        <w:ind w:left="0" w:right="0" w:firstLine="576"/>
        <w:jc w:val="left"/>
      </w:pPr>
      <w:r>
        <w:rPr/>
        <w:t xml:space="preserve">(3)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0" w:after="0" w:line="408" w:lineRule="exact"/>
        <w:ind w:left="0" w:right="0" w:firstLine="576"/>
        <w:jc w:val="left"/>
      </w:pPr>
      <w:r>
        <w:rPr/>
        <w:t xml:space="preserve">(4) The department may modify an existing option contract executed prior to July 6, 2015, to allow for the purchase of up to five additional 144-auto ferries, for a total of nine 144-auto ferries. The department must execute a new modification to an existing option contract for each of the additional five ferries.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315</w:t>
      </w:r>
      <w:r>
        <w:rPr/>
        <w:t xml:space="preserve"> and 2023 c 472 s 714 are each amended to read as follows:</w:t>
      </w:r>
    </w:p>
    <w:p>
      <w:pPr>
        <w:spacing w:before="0" w:after="0" w:line="408" w:lineRule="exact"/>
        <w:ind w:left="0" w:right="0" w:firstLine="576"/>
        <w:jc w:val="left"/>
      </w:pPr>
      <w:r>
        <w:rPr/>
        <w:t xml:space="preserve">(1) The commission shall adopt fares and pricing policies by rule, under chapter 34.05 RCW, according to the following schedule:</w:t>
      </w:r>
    </w:p>
    <w:p>
      <w:pPr>
        <w:spacing w:before="0" w:after="0" w:line="408" w:lineRule="exact"/>
        <w:ind w:left="0" w:right="0" w:firstLine="576"/>
        <w:jc w:val="left"/>
      </w:pPr>
      <w:r>
        <w:rPr/>
        <w:t xml:space="preserve">(a) Each year the department shall provide the commission a report of its review of fares and pricing policies, with recommendations for the revision of fares and pricing policies for the ensuing year;</w:t>
      </w:r>
    </w:p>
    <w:p>
      <w:pPr>
        <w:spacing w:before="0" w:after="0" w:line="408" w:lineRule="exact"/>
        <w:ind w:left="0" w:right="0" w:firstLine="576"/>
        <w:jc w:val="left"/>
      </w:pPr>
      <w:r>
        <w:rPr/>
        <w:t xml:space="preserve">(b) By September 1st of each year, beginning in 2008, the commission shall adopt by rule fares and pricing policies for the ensuing year.</w:t>
      </w:r>
    </w:p>
    <w:p>
      <w:pPr>
        <w:spacing w:before="0" w:after="0" w:line="408" w:lineRule="exact"/>
        <w:ind w:left="0" w:right="0" w:firstLine="576"/>
        <w:jc w:val="left"/>
      </w:pPr>
      <w:r>
        <w:rPr/>
        <w:t xml:space="preserve">(2) The commission may adopt by rule fares that are effective for more or less than one year for the purposes of transitioning to the fare schedule in subsection (1) of this section.</w:t>
      </w:r>
    </w:p>
    <w:p>
      <w:pPr>
        <w:spacing w:before="0" w:after="0" w:line="408" w:lineRule="exact"/>
        <w:ind w:left="0" w:right="0" w:firstLine="576"/>
        <w:jc w:val="left"/>
      </w:pPr>
      <w:r>
        <w:rPr/>
        <w:t xml:space="preserve">(3) The commission may increase ferry fares included in the schedule of charges adopted under this section by a percentage that exceeds the fiscal growth factor.</w:t>
      </w:r>
    </w:p>
    <w:p>
      <w:pPr>
        <w:spacing w:before="0" w:after="0" w:line="408" w:lineRule="exact"/>
        <w:ind w:left="0" w:right="0" w:firstLine="576"/>
        <w:jc w:val="left"/>
      </w:pPr>
      <w:r>
        <w:rPr/>
        <w:t xml:space="preserve">(4) The chief executive officer of the ferry system may authorize the use of promotional, discounted, and special event fares to the general public and commercial enterprises for the purpose of maximizing capacity use and the revenues collected by the ferry system. The department shall report to the commission a summary of the promotional, discounted, and special event fares offered during each fiscal year and the financial results from these activities.</w:t>
      </w:r>
    </w:p>
    <w:p>
      <w:pPr>
        <w:spacing w:before="0" w:after="0" w:line="408" w:lineRule="exact"/>
        <w:ind w:left="0" w:right="0" w:firstLine="576"/>
        <w:jc w:val="left"/>
      </w:pPr>
      <w:r>
        <w:rPr/>
        <w:t xml:space="preserve">(5) Fare revenues and other revenues deposited in the Puget Sound ferry operations account created in RCW 47.60.530 may not be used to support the Puget Sound capital construction account created in RCW 47.60.505, unless the support for capital is separately identified in the fare or except as provided in section 715, chapter 333, Laws of 2021 during the 2021-2023 biennium and section 716, chapter 472, Laws of 2023 during the 2023-2025 fiscal biennium.</w:t>
      </w:r>
    </w:p>
    <w:p>
      <w:pPr>
        <w:spacing w:before="0" w:after="0" w:line="408" w:lineRule="exact"/>
        <w:ind w:left="0" w:right="0" w:firstLine="576"/>
        <w:jc w:val="left"/>
      </w:pPr>
      <w:r>
        <w:rPr/>
        <w:t xml:space="preserve">(6) The commission may not raise fares until the fare rules contain pricing policies developed under RCW 47.60.290, or September 1, 2009, whichever is later.</w:t>
      </w:r>
    </w:p>
    <w:p>
      <w:pPr>
        <w:spacing w:before="0" w:after="0" w:line="408" w:lineRule="exact"/>
        <w:ind w:left="0" w:right="0" w:firstLine="576"/>
        <w:jc w:val="left"/>
      </w:pPr>
      <w:r>
        <w:rPr/>
        <w:t xml:space="preserve">(7) The commission shall impose a vessel replacement surcharge of 25 cents on every one-way and round-trip ferry fare sold, including multiride and monthly pass fares. This surcharge must be clearly indicated to ferry passengers and drivers and, if possible, on the fare media itself.</w:t>
      </w:r>
    </w:p>
    <w:p>
      <w:pPr>
        <w:spacing w:before="0" w:after="0" w:line="408" w:lineRule="exact"/>
        <w:ind w:left="0" w:right="0" w:firstLine="576"/>
        <w:jc w:val="left"/>
      </w:pPr>
      <w:r>
        <w:rPr/>
        <w:t xml:space="preserve">(8) Except as provided in subsection (10) of this section, beginning May 1, 2020, the commission shall impose an additional vessel replacement surcharge in an amount sufficient to fund 25 year debt service on one 144-auto hybrid vessel taking into account funds provided in chapter 417, Laws of 2019 or chapter . . . (SSB 5419), Laws of 2019 </w:t>
      </w:r>
      <w:r>
        <w:rPr>
          <w:u w:val="single"/>
        </w:rPr>
        <w:t xml:space="preserve">or vessels acquired pursuant to section 2 of this act</w:t>
      </w:r>
      <w:r>
        <w:rPr/>
        <w:t xml:space="preserve">. The department of transportation shall provide to the commission vessel and debt service cost estimates. Information on vessels constructed or purchased with revenue from the surcharges must be publicly posted including, but not limited to, the commission website.</w:t>
      </w:r>
    </w:p>
    <w:p>
      <w:pPr>
        <w:spacing w:before="0" w:after="0" w:line="408" w:lineRule="exact"/>
        <w:ind w:left="0" w:right="0" w:firstLine="576"/>
        <w:jc w:val="left"/>
      </w:pPr>
      <w:r>
        <w:rPr/>
        <w:t xml:space="preserve">(9) The vessel replacement surcharges imposed in this section may only be used for the construction or purchase of ferry vessels and to pay the principal and interest on bonds authorized for the construction or purchase of new ferry vessels.</w:t>
      </w:r>
    </w:p>
    <w:p>
      <w:pPr>
        <w:spacing w:before="0" w:after="0" w:line="408" w:lineRule="exact"/>
        <w:ind w:left="0" w:right="0" w:firstLine="576"/>
        <w:jc w:val="left"/>
      </w:pPr>
      <w:r>
        <w:rPr/>
        <w:t xml:space="preserve">(10) The commission shall not impose the additional vessel replacement surcharge in subsection (8) of this section if doing so would increase fares by more than 10 percent.</w:t>
      </w:r>
    </w:p>
    <w:p>
      <w:pPr>
        <w:spacing w:before="0" w:after="0" w:line="408" w:lineRule="exact"/>
        <w:ind w:left="0" w:right="0" w:firstLine="576"/>
        <w:jc w:val="left"/>
      </w:pPr>
      <w:r>
        <w:rPr/>
        <w:t xml:space="preserve">(11) For the 2023-2025 fiscal biennium, any ferry fuel surcharge imposed by the commission may not go into effect until after the ensuing regular legislative session. If a fuel surcharge is imposed as provided under this subsection, the commission must reevaluate the need for the surcharge on at least a quarterly basis to determine if the surcharge is still needed to cover increased fuel costs, and revoke the surcharge if the determination is that the surcharge is no longer needed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826</w:t>
      </w:r>
      <w:r>
        <w:rPr/>
        <w:t xml:space="preserve"> and 2023 c 429 s 2 are each amended to read as follows:</w:t>
      </w:r>
    </w:p>
    <w:p>
      <w:pPr>
        <w:spacing w:before="0" w:after="0" w:line="408" w:lineRule="exact"/>
        <w:ind w:left="0" w:right="0" w:firstLine="576"/>
        <w:jc w:val="left"/>
      </w:pPr>
      <w:r>
        <w:rPr/>
        <w:t xml:space="preserve">(1)(a) </w:t>
      </w:r>
      <w:r>
        <w:t>((</w:t>
      </w:r>
      <w:r>
        <w:rPr>
          <w:strike/>
        </w:rPr>
        <w:t xml:space="preserve">The</w:t>
      </w:r>
      <w:r>
        <w:t>))</w:t>
      </w:r>
      <w:r>
        <w:rPr/>
        <w:t xml:space="preserve"> </w:t>
      </w:r>
      <w:r>
        <w:rPr>
          <w:u w:val="single"/>
        </w:rPr>
        <w:t xml:space="preserve">Except as provided in section 2 of this act, the</w:t>
      </w:r>
      <w:r>
        <w:rPr/>
        <w:t xml:space="preserve"> department shall contract for the acquisition of up to five new hybrid diesel-electric ferry vessels that can carry up to 144 vehicles, using a one or two contract procurement approach to potentially accelerate vessel delivery.</w:t>
      </w:r>
    </w:p>
    <w:p>
      <w:pPr>
        <w:spacing w:before="0" w:after="0" w:line="408" w:lineRule="exact"/>
        <w:ind w:left="0" w:right="0" w:firstLine="576"/>
        <w:jc w:val="left"/>
      </w:pPr>
      <w:r>
        <w:rPr/>
        <w:t xml:space="preserve">(b) The Washington state ferries shall make available the design for the 144 vehicle hybrid electric Olympic class vessel to potential bidders. Incentives may be awarded by the department to bidders who offer design modifications that:</w:t>
      </w:r>
    </w:p>
    <w:p>
      <w:pPr>
        <w:spacing w:before="0" w:after="0" w:line="408" w:lineRule="exact"/>
        <w:ind w:left="0" w:right="0" w:firstLine="576"/>
        <w:jc w:val="left"/>
      </w:pPr>
      <w:r>
        <w:rPr/>
        <w:t xml:space="preserve">(i) Lower the minimum number of crew needed to staff the vessel in accordance with United States coast guard requirements;</w:t>
      </w:r>
    </w:p>
    <w:p>
      <w:pPr>
        <w:spacing w:before="0" w:after="0" w:line="408" w:lineRule="exact"/>
        <w:ind w:left="0" w:right="0" w:firstLine="576"/>
        <w:jc w:val="left"/>
      </w:pPr>
      <w:r>
        <w:rPr/>
        <w:t xml:space="preserve">(ii) Incorporate materials, technologies, or other features that lower life-cycle maintenance and operations costs;</w:t>
      </w:r>
    </w:p>
    <w:p>
      <w:pPr>
        <w:spacing w:before="0" w:after="0" w:line="408" w:lineRule="exact"/>
        <w:ind w:left="0" w:right="0" w:firstLine="576"/>
        <w:jc w:val="left"/>
      </w:pPr>
      <w:r>
        <w:rPr/>
        <w:t xml:space="preserve">(iii) Accelerate the proposed delivery schedule; or</w:t>
      </w:r>
    </w:p>
    <w:p>
      <w:pPr>
        <w:spacing w:before="0" w:after="0" w:line="408" w:lineRule="exact"/>
        <w:ind w:left="0" w:right="0" w:firstLine="576"/>
        <w:jc w:val="left"/>
      </w:pPr>
      <w:r>
        <w:rPr/>
        <w:t xml:space="preserve">(iv) Make other improvements determined to be beneficial by the department. The Washington state ferries may allow for exceptions of the 144 vehicle capacity of the vessel design in cases where efficiencies outlined in (b)(i) or (ii) of this subsection are met.</w:t>
      </w:r>
    </w:p>
    <w:p>
      <w:pPr>
        <w:spacing w:before="0" w:after="0" w:line="408" w:lineRule="exact"/>
        <w:ind w:left="0" w:right="0" w:firstLine="576"/>
        <w:jc w:val="left"/>
      </w:pPr>
      <w:r>
        <w:rPr/>
        <w:t xml:space="preserve">(2)(a) The contract or contracts must be for a minimum of two vessels, with options for up to five vessels in total, and are exempt from the requirements set forth in RCW 47.60.810 through 47.60.824.</w:t>
      </w:r>
    </w:p>
    <w:p>
      <w:pPr>
        <w:spacing w:before="0" w:after="0" w:line="408" w:lineRule="exact"/>
        <w:ind w:left="0" w:right="0" w:firstLine="576"/>
        <w:jc w:val="left"/>
      </w:pPr>
      <w:r>
        <w:rPr/>
        <w:t xml:space="preserve">(b) The contract or contracts may employ the following procurement methods:</w:t>
      </w:r>
    </w:p>
    <w:p>
      <w:pPr>
        <w:spacing w:before="0" w:after="0" w:line="408" w:lineRule="exact"/>
        <w:ind w:left="0" w:right="0" w:firstLine="576"/>
        <w:jc w:val="left"/>
      </w:pPr>
      <w:r>
        <w:rPr/>
        <w:t xml:space="preserve">(i) Design-build procedure as authorized under chapter 39.10 RCW;</w:t>
      </w:r>
    </w:p>
    <w:p>
      <w:pPr>
        <w:spacing w:before="0" w:after="0" w:line="408" w:lineRule="exact"/>
        <w:ind w:left="0" w:right="0" w:firstLine="576"/>
        <w:jc w:val="left"/>
      </w:pPr>
      <w:r>
        <w:rPr/>
        <w:t xml:space="preserve">(ii) Design-bid-build as authorized under chapter 39.04 RCW or an equivalent process allowed in statute as determined by the department; or</w:t>
      </w:r>
    </w:p>
    <w:p>
      <w:pPr>
        <w:spacing w:before="0" w:after="0" w:line="408" w:lineRule="exact"/>
        <w:ind w:left="0" w:right="0" w:firstLine="576"/>
        <w:jc w:val="left"/>
      </w:pPr>
      <w:r>
        <w:rPr/>
        <w:t xml:space="preserve">(iii) Lease with an option to buy in accordance with RCW 47.60.010. The terms of any plan to pursue a lease with an option to buy agreement must be approved by the governor and appropriate committees of the legislature and are subject to the availability of amounts appropriated for this specific purpose.</w:t>
      </w:r>
    </w:p>
    <w:p>
      <w:pPr>
        <w:spacing w:before="0" w:after="0" w:line="408" w:lineRule="exact"/>
        <w:ind w:left="0" w:right="0" w:firstLine="576"/>
        <w:jc w:val="left"/>
      </w:pPr>
      <w:r>
        <w:rPr/>
        <w:t xml:space="preserve">(c) To the extent possible, the department shall establish and apply evaluation criteria beyond low price to meet best value objectives.</w:t>
      </w:r>
    </w:p>
    <w:p>
      <w:pPr>
        <w:spacing w:before="0" w:after="0" w:line="408" w:lineRule="exact"/>
        <w:ind w:left="0" w:right="0" w:firstLine="576"/>
        <w:jc w:val="left"/>
      </w:pPr>
      <w:r>
        <w:rPr/>
        <w:t xml:space="preserve">(d) The department must award a credit of 13 percent of the bid price for bid proposals for vessels constructed in the state of Washington, which must be adjusted to reflect the proportion of the construction of the vessels that occurs within the state. This credit represents the:</w:t>
      </w:r>
    </w:p>
    <w:p>
      <w:pPr>
        <w:spacing w:before="0" w:after="0" w:line="408" w:lineRule="exact"/>
        <w:ind w:left="0" w:right="0" w:firstLine="576"/>
        <w:jc w:val="left"/>
      </w:pPr>
      <w:r>
        <w:rPr/>
        <w:t xml:space="preserve">(i) Amount of economic and revenue loss to the state of Washington from constructing vessels outside the state of Washington, as indicated by the Washington institute for public policy study regarding Washington state ferry vessel procurement dated December 2016; and</w:t>
      </w:r>
    </w:p>
    <w:p>
      <w:pPr>
        <w:spacing w:before="0" w:after="0" w:line="408" w:lineRule="exact"/>
        <w:ind w:left="0" w:right="0" w:firstLine="576"/>
        <w:jc w:val="left"/>
      </w:pPr>
      <w:r>
        <w:rPr/>
        <w:t xml:space="preserve">(ii) Additional costs of transport, potential delay, and owner oversight incurred for construction at shipyards located outside the state of Washington.</w:t>
      </w:r>
    </w:p>
    <w:p>
      <w:pPr>
        <w:spacing w:before="0" w:after="0" w:line="408" w:lineRule="exact"/>
        <w:ind w:left="0" w:right="0" w:firstLine="576"/>
        <w:jc w:val="left"/>
      </w:pPr>
      <w:r>
        <w:rPr/>
        <w:t xml:space="preserve">(e) The department must require that contractors meet the requirements of RCW 39.04.320 regarding apprenticeships or other state law or federal law equivalents, where such equivalents exist.</w:t>
      </w:r>
    </w:p>
    <w:p>
      <w:pPr>
        <w:spacing w:before="0" w:after="0" w:line="408" w:lineRule="exact"/>
        <w:ind w:left="0" w:right="0" w:firstLine="576"/>
        <w:jc w:val="left"/>
      </w:pPr>
      <w:r>
        <w:rPr/>
        <w:t xml:space="preserve">(f) The department must require that contractors meet the requirements of chapter 90.48 RCW regarding water pollution control or other state law or federal law equivalents, where such equivalents exist.</w:t>
      </w:r>
    </w:p>
    <w:p>
      <w:pPr>
        <w:spacing w:before="0" w:after="0" w:line="408" w:lineRule="exact"/>
        <w:ind w:left="0" w:right="0" w:firstLine="576"/>
        <w:jc w:val="left"/>
      </w:pPr>
      <w:r>
        <w:rPr/>
        <w:t xml:space="preserve">(3) For contracts eligible for the use of federal funds, contractors must comply with federal disadvantaged business enterprise targets as outlined by the federal agency awarding funds.</w:t>
      </w:r>
    </w:p>
    <w:p>
      <w:pPr>
        <w:spacing w:before="0" w:after="0" w:line="408" w:lineRule="exact"/>
        <w:ind w:left="0" w:right="0" w:firstLine="576"/>
        <w:jc w:val="left"/>
      </w:pPr>
      <w:r>
        <w:rPr/>
        <w:t xml:space="preserve">(4) Contractors located in the state of Washington must meet the requirements of RCW 47.60.835, the small business enterprise enforceable goals program.</w:t>
      </w:r>
    </w:p>
    <w:p>
      <w:pPr>
        <w:spacing w:before="0" w:after="0" w:line="408" w:lineRule="exact"/>
        <w:ind w:left="0" w:right="0" w:firstLine="576"/>
        <w:jc w:val="left"/>
      </w:pPr>
      <w:r>
        <w:rPr/>
        <w:t xml:space="preserve">(5) The department shall employ third-party experts that report to the Washington state ferries to serve as a supplementary resource. The third-party experts contracted by the Washington state ferries shall:</w:t>
      </w:r>
    </w:p>
    <w:p>
      <w:pPr>
        <w:spacing w:before="0" w:after="0" w:line="408" w:lineRule="exact"/>
        <w:ind w:left="0" w:right="0" w:firstLine="576"/>
        <w:jc w:val="left"/>
      </w:pPr>
      <w:r>
        <w:rPr/>
        <w:t xml:space="preserve">(a) Perform project quality oversight and report to the transportation committees of the legislature and the office of financial management on a semiannual basis on project schedule, risks, and project budget;</w:t>
      </w:r>
    </w:p>
    <w:p>
      <w:pPr>
        <w:spacing w:before="0" w:after="0" w:line="408" w:lineRule="exact"/>
        <w:ind w:left="0" w:right="0" w:firstLine="576"/>
        <w:jc w:val="left"/>
      </w:pPr>
      <w:r>
        <w:rPr/>
        <w:t xml:space="preserve">(b) Assist with the management of change order requests;</w:t>
      </w:r>
    </w:p>
    <w:p>
      <w:pPr>
        <w:spacing w:before="0" w:after="0" w:line="408" w:lineRule="exact"/>
        <w:ind w:left="0" w:right="0" w:firstLine="576"/>
        <w:jc w:val="left"/>
      </w:pPr>
      <w:r>
        <w:rPr/>
        <w:t xml:space="preserve">(c) Advise on contract and technical matters; and</w:t>
      </w:r>
    </w:p>
    <w:p>
      <w:pPr>
        <w:spacing w:before="0" w:after="0" w:line="408" w:lineRule="exact"/>
        <w:ind w:left="0" w:right="0" w:firstLine="576"/>
        <w:jc w:val="left"/>
      </w:pPr>
      <w:r>
        <w:rPr/>
        <w:t xml:space="preserve">(d) Possess knowledge of and experience with inland waterways, Puget Sound vessel operations, the propulsion system of the new vessels, and Washington state ferries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838</w:t>
      </w:r>
      <w:r>
        <w:rPr/>
        <w:t xml:space="preserve"> (Vessel and terminal electrification program) and 2022 c 182 s 431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0f90b7d8a5e4a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6efbf78fb841d5" /><Relationship Type="http://schemas.openxmlformats.org/officeDocument/2006/relationships/footer" Target="/word/footer1.xml" Id="Rd0f90b7d8a5e4a1e" /></Relationships>
</file>