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22dadd27475b" /></Relationships>
</file>

<file path=word/document.xml><?xml version="1.0" encoding="utf-8"?>
<w:document xmlns:w="http://schemas.openxmlformats.org/wordprocessingml/2006/main">
  <w:body>
    <w:p>
      <w:r>
        <w:t>H-2052.1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Fitzgibbon and Steele</w:t>
      </w:r>
    </w:p>
    <w:p/>
    <w:p>
      <w:r>
        <w:rPr>
          <w:t xml:space="preserve">Prefiled 12/05/23.</w:t>
        </w:rPr>
      </w:r>
      <w:r>
        <w:rPr>
          <w:t xml:space="preserve">Read first time 01/08/24.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9, 2024, at 11:45 a.m. in the House Chamber, for the purposes of receiving the State of the State Address of Governor Jay Inslee.</w:t>
      </w:r>
    </w:p>
    <w:sectPr>
      <w:pgNumType w:start="1"/>
      <w:footerReference xmlns:r="http://schemas.openxmlformats.org/officeDocument/2006/relationships" r:id="R994746b41132428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86787009d4d24" /><Relationship Type="http://schemas.openxmlformats.org/officeDocument/2006/relationships/footer" Target="/word/footer1.xml" Id="R994746b411324286" /></Relationships>
</file>