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c0d6586827440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1002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1002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1002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Leavitt, Thai, Ryu, Berry, Reed, Lekanoff, Senn, Doglio, Reeves, Bronoske, Kloba, and Riccelli</w:t>
      </w:r>
    </w:p>
    <w:p/>
    <w:p>
      <w:r>
        <w:rPr>
          <w:t xml:space="preserve">Prefiled 12/05/22.</w:t>
        </w:rPr>
      </w:r>
      <w:r>
        <w:rPr>
          <w:t xml:space="preserve">Read first time 01/09/23.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penalty for hazing; amending RCW 28B.10.901, 9.94A.411, 9.94A.515, and 9A.46.060; creating a new section;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901</w:t>
      </w:r>
      <w:r>
        <w:rPr/>
        <w:t xml:space="preserve"> and 1993 c 514 s 2 are each amended to read as follows:</w:t>
      </w:r>
    </w:p>
    <w:p>
      <w:pPr>
        <w:spacing w:before="0" w:after="0" w:line="408" w:lineRule="exact"/>
        <w:ind w:left="0" w:right="0" w:firstLine="576"/>
        <w:jc w:val="left"/>
      </w:pPr>
      <w:r>
        <w:rPr/>
        <w:t xml:space="preserve">(1) No student, or other person in attendance at any public or private institution of higher education, or any other postsecondary educational institution, may </w:t>
      </w:r>
      <w:r>
        <w:t>((</w:t>
      </w:r>
      <w:r>
        <w:rPr>
          <w:strike/>
        </w:rPr>
        <w:t xml:space="preserve">conspire to engage in hazing or participate in hazing of</w:t>
      </w:r>
      <w:r>
        <w:t>))</w:t>
      </w:r>
      <w:r>
        <w:rPr/>
        <w:t xml:space="preserve"> </w:t>
      </w:r>
      <w:r>
        <w:rPr>
          <w:u w:val="single"/>
        </w:rPr>
        <w:t xml:space="preserve">intentionally haze</w:t>
      </w:r>
      <w:r>
        <w:rPr/>
        <w:t xml:space="preserve"> another.</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 Except as provided in (b) of this subsection, a</w:t>
      </w:r>
      <w:r>
        <w:rPr/>
        <w:t xml:space="preserve"> violation of </w:t>
      </w:r>
      <w:r>
        <w:rPr>
          <w:u w:val="single"/>
        </w:rPr>
        <w:t xml:space="preserve">subsection (1) of</w:t>
      </w:r>
      <w:r>
        <w:rPr/>
        <w:t xml:space="preserve"> this section is a </w:t>
      </w:r>
      <w:r>
        <w:rPr>
          <w:u w:val="single"/>
        </w:rPr>
        <w:t xml:space="preserve">gross</w:t>
      </w:r>
      <w:r>
        <w:rPr/>
        <w:t xml:space="preserve"> misdemeanor, punishable as provided under RCW 9A.20.021.</w:t>
      </w:r>
    </w:p>
    <w:p>
      <w:pPr>
        <w:spacing w:before="0" w:after="0" w:line="408" w:lineRule="exact"/>
        <w:ind w:left="0" w:right="0" w:firstLine="576"/>
        <w:jc w:val="left"/>
      </w:pPr>
      <w:r>
        <w:rPr>
          <w:u w:val="single"/>
        </w:rPr>
        <w:t xml:space="preserve">(b) A violation of subsection (1) of this section that causes substantial bodily harm, as defined in RCW 9A.04.110, to another person is a class C felony.</w:t>
      </w:r>
    </w:p>
    <w:p>
      <w:pPr>
        <w:spacing w:before="0" w:after="0" w:line="408" w:lineRule="exact"/>
        <w:ind w:left="0" w:right="0" w:firstLine="576"/>
        <w:jc w:val="left"/>
      </w:pPr>
      <w:r>
        <w:rPr/>
        <w:t xml:space="preserve">(3) Any </w:t>
      </w:r>
      <w:r>
        <w:rPr>
          <w:u w:val="single"/>
        </w:rPr>
        <w:t xml:space="preserve">student</w:t>
      </w:r>
      <w:r>
        <w:rPr/>
        <w:t xml:space="preserve"> organization, association, or student living group that </w:t>
      </w:r>
      <w:r>
        <w:t>((</w:t>
      </w:r>
      <w:r>
        <w:rPr>
          <w:strike/>
        </w:rPr>
        <w:t xml:space="preserve">knowingly</w:t>
      </w:r>
      <w:r>
        <w:t>))</w:t>
      </w:r>
      <w:r>
        <w:rPr/>
        <w:t xml:space="preserve"> permits hazing is strictly liable for </w:t>
      </w:r>
      <w:r>
        <w:t>((</w:t>
      </w:r>
      <w:r>
        <w:rPr>
          <w:strike/>
        </w:rPr>
        <w:t xml:space="preserve">harm</w:t>
      </w:r>
      <w:r>
        <w:t>))</w:t>
      </w:r>
      <w:r>
        <w:rPr/>
        <w:t xml:space="preserve"> </w:t>
      </w:r>
      <w:r>
        <w:rPr>
          <w:u w:val="single"/>
        </w:rPr>
        <w:t xml:space="preserve">damages</w:t>
      </w:r>
      <w:r>
        <w:rPr/>
        <w:t xml:space="preserve"> caused to persons or property resulting from hazing. If the </w:t>
      </w:r>
      <w:r>
        <w:rPr>
          <w:u w:val="single"/>
        </w:rPr>
        <w:t xml:space="preserve">student</w:t>
      </w:r>
      <w:r>
        <w:rPr/>
        <w:t xml:space="preserve"> organization, association, or student living group is a corporation whether for profit or nonprofit, the individual directors of the corporation may be held individually liable for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2021 c 215 s 98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7.105.450, 10.99.040, 10.99.050, 26.09.300, </w:t>
      </w:r>
      <w:r>
        <w:t>((</w:t>
      </w:r>
      <w:r>
        <w:rPr>
          <w:strike/>
        </w:rPr>
        <w:t xml:space="preserve">26.10.220,</w:t>
      </w:r>
      <w:r>
        <w:t>))</w:t>
      </w:r>
      <w:r>
        <w:rPr/>
        <w:t xml:space="preserve"> 26.26B.050, or 26.52.070, or any of the former RCW 26.50.110 and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0" w:after="0" w:line="408" w:lineRule="exact"/>
        <w:ind w:left="0" w:right="0" w:firstLine="576"/>
        <w:jc w:val="left"/>
      </w:pPr>
      <w:r>
        <w:rPr>
          <w:u w:val="single"/>
        </w:rPr>
        <w:t xml:space="preserve">Felony Hazing (RCW 28B.10.901(2)(b))</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2022 c 231 s 13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w:t>
            </w:r>
            <w:r>
              <w:t>((</w:t>
            </w:r>
            <w:r>
              <w:rPr>
                <w:rFonts w:ascii="Times New Roman" w:hAnsi="Times New Roman"/>
                <w:strike/>
                <w:sz w:val="20"/>
              </w:rPr>
              <w:t xml:space="preserve">26.10.220,</w:t>
            </w:r>
            <w:r>
              <w:t>))</w:t>
            </w:r>
            <w:r>
              <w:rPr>
                <w:rFonts w:ascii="Times New Roman" w:hAnsi="Times New Roman"/>
                <w:sz w:val="20"/>
              </w:rPr>
              <w:t xml:space="preserve"> 26.26B.050, </w:t>
            </w:r>
            <w:r>
              <w:t>((</w:t>
            </w:r>
            <w:r>
              <w:rPr>
                <w:rFonts w:ascii="Times New Roman" w:hAnsi="Times New Roman"/>
                <w:strike/>
                <w:sz w:val="20"/>
              </w:rPr>
              <w:t xml:space="preserve">26.50.110,</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26.52.070</w:t>
            </w:r>
            <w:r>
              <w:t>((</w:t>
            </w:r>
            <w:r>
              <w:rPr>
                <w:rFonts w:ascii="Times New Roman" w:hAnsi="Times New Roman"/>
                <w:strike/>
                <w:sz w:val="20"/>
              </w:rPr>
              <w:t xml:space="preserve">, or 74.34.145</w:t>
            </w:r>
            <w:r>
              <w:t>))</w:t>
            </w:r>
            <w:r>
              <w:rPr>
                <w:rFonts w:ascii="Times New Roman" w:hAnsi="Times New Roman"/>
                <w:sz w:val="20"/>
              </w:rPr>
              <w:t xml:space="preserv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Willful Failure to Return from Furlough (RCW 72.66.060)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Willful Failure to Return from Work Release (RCW 72.65.070)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Unlawful Use of Prohibited Aquatic Animal Species (RCW 77.15.253(3))</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2022 c 231 s 15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Hate crime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Cyber harassment (RCW 9A.90.120);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9A.44, 9A.46, 10.99, or 26.09 RCW or any of the former chapters 7.90, 10.14, and 26.50 RCW, or violation of a domestic violence protection order, sexual assault protection order, or antiharassment protection order issued under chapter 7.105 RCW;</w:t>
      </w:r>
    </w:p>
    <w:p>
      <w:pPr>
        <w:spacing w:before="0" w:after="0" w:line="408" w:lineRule="exact"/>
        <w:ind w:left="0" w:right="0" w:firstLine="576"/>
        <w:jc w:val="left"/>
      </w:pPr>
      <w:r>
        <w:rPr/>
        <w:t xml:space="preserve">(37) Unlawful discharge of a laser in the first degree (RCW 9A.49.020); </w:t>
      </w:r>
      <w:r>
        <w:t>((</w:t>
      </w:r>
      <w:r>
        <w:rPr>
          <w:strike/>
        </w:rPr>
        <w:t xml:space="preserve">and</w:t>
      </w:r>
      <w:r>
        <w:t>))</w:t>
      </w:r>
    </w:p>
    <w:p>
      <w:pPr>
        <w:spacing w:before="0" w:after="0" w:line="408" w:lineRule="exact"/>
        <w:ind w:left="0" w:right="0" w:firstLine="576"/>
        <w:jc w:val="left"/>
      </w:pPr>
      <w:r>
        <w:rPr/>
        <w:t xml:space="preserve">(38) Unlawful discharge of a laser in the second degree (RCW 9A.49.030)</w:t>
      </w:r>
      <w:r>
        <w:rPr>
          <w:u w:val="single"/>
        </w:rPr>
        <w:t xml:space="preserve">; and</w:t>
      </w:r>
    </w:p>
    <w:p>
      <w:pPr>
        <w:spacing w:before="0" w:after="0" w:line="408" w:lineRule="exact"/>
        <w:ind w:left="0" w:right="0" w:firstLine="576"/>
        <w:jc w:val="left"/>
      </w:pPr>
      <w:r>
        <w:rPr>
          <w:u w:val="single"/>
        </w:rPr>
        <w:t xml:space="preserve">(39) Felony hazing (RCW 28B.10.901(2)(b))</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Sam Martinez stop hazing law.</w:t>
      </w:r>
    </w:p>
    <w:p/>
    <w:p>
      <w:pPr>
        <w:jc w:val="center"/>
      </w:pPr>
      <w:r>
        <w:rPr>
          <w:b/>
        </w:rPr>
        <w:t>--- END ---</w:t>
      </w:r>
    </w:p>
    <w:sectPr>
      <w:pgNumType w:start="1"/>
      <w:footerReference xmlns:r="http://schemas.openxmlformats.org/officeDocument/2006/relationships" r:id="Rd6e145bf3a8b4a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ffe8eedd0c46bb" /><Relationship Type="http://schemas.openxmlformats.org/officeDocument/2006/relationships/footer" Target="/word/footer1.xml" Id="Rd6e145bf3a8b4aad" /></Relationships>
</file>