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ddf0fac32a44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1361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16,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1361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Abbarno, Rule, Reeves, and Gregerson; by request of Office of Financial Management)</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statutes related to state employment by removing obsolete language, eliminating unnecessary reports, conforming a reporting period to fiscal year, and modernizing employee pay procedures; amending RCW 42.16.010, 41.06.070, and 43.41.275; and reenacting and amending RCW 41.06.133.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2011 1st sp.s. c 43 s 407 and 2011 1st sp.s. c 39 s 5 are each reenacted and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w:t>
      </w:r>
      <w:r>
        <w:t>((</w:t>
      </w:r>
      <w:r>
        <w:rPr>
          <w:strike/>
        </w:rPr>
        <w:t xml:space="preserve">. The rates in the salary schedules or plans shall be increased if necessary to attain comparable worth under an implementation plan under RCW 41.06.155 and, for institutions of higher education and related boards, shall be competitive for positions of a similar nature in the state or the locality in which an institution of higher education or related board is located. Such adoption and revision is subject to approval by the director of financial management in accordance with chapter 43.88 RCW</w:t>
      </w:r>
      <w:r>
        <w:t>))</w:t>
      </w:r>
      <w:r>
        <w:rPr/>
        <w:t xml:space="preserve">;</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w:t>
      </w:r>
      <w:r>
        <w:t>((</w:t>
      </w:r>
      <w:r>
        <w:rPr>
          <w:strike/>
        </w:rPr>
        <w:t xml:space="preserve">. From February 18, 2009, through June 30, 2013, a salary or wage increase shall not be granted to any exempt position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strike/>
        </w:rPr>
        <w:t xml:space="preserve">(i) The salary increase can be paid within existing resources;</w:t>
      </w:r>
    </w:p>
    <w:p>
      <w:pPr>
        <w:spacing w:before="0" w:after="0" w:line="408" w:lineRule="exact"/>
        <w:ind w:left="0" w:right="0" w:firstLine="576"/>
        <w:jc w:val="left"/>
      </w:pPr>
      <w:r>
        <w:rPr>
          <w:strike/>
        </w:rPr>
        <w:t xml:space="preserve">(ii) The salary increase will not adversely impact the provision of client services; and</w:t>
      </w:r>
    </w:p>
    <w:p>
      <w:pPr>
        <w:spacing w:before="0" w:after="0" w:line="408" w:lineRule="exact"/>
        <w:ind w:left="0" w:right="0" w:firstLine="576"/>
        <w:jc w:val="left"/>
      </w:pPr>
      <w:r>
        <w:rPr>
          <w:strike/>
        </w:rPr>
        <w:t xml:space="preserve">(iii)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strike/>
        </w:rPr>
        <w:t xml:space="preserve">Any agency granting a salary increase from February 15, 2010, through June 30, 2011, to a position exempt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strike/>
        </w:rPr>
        <w:t xml:space="preserve">Any agency granting a salary increase from July 1, 2011, through June 30, 2013, to a position exempt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r>
        <w:t>))</w:t>
      </w:r>
      <w:r>
        <w:rPr/>
        <w:t xml:space="preserve">;</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an honorable discharge, a discharge for physical reasons with an honorable record, or a release from active military service with evidence of service other than that for which an undesirable, bad conduct, or dishonorable discharge shall be given. However, the surviving spouse of a veteran is entitled to the benefits of this section regardless of the veteran's length of active military service. For the purposes of this section, "veteran" does not include any person who has voluntarily retired with twenty or more years of active military service and whose military retirement pay is in excess of five hundred dollars per month.</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0" w:after="0" w:line="408" w:lineRule="exact"/>
        <w:ind w:left="0" w:right="0" w:firstLine="576"/>
        <w:jc w:val="left"/>
      </w:pPr>
      <w:r>
        <w:t>((</w:t>
      </w:r>
      <w:r>
        <w:rPr>
          <w:strike/>
        </w:rPr>
        <w:t xml:space="preserve">(4)(a) The director shall require that each state agency report annually the following data:</w:t>
      </w:r>
    </w:p>
    <w:p>
      <w:pPr>
        <w:spacing w:before="0" w:after="0" w:line="408" w:lineRule="exact"/>
        <w:ind w:left="0" w:right="0" w:firstLine="576"/>
        <w:jc w:val="left"/>
      </w:pPr>
      <w:r>
        <w:rPr>
          <w:strike/>
        </w:rPr>
        <w:t xml:space="preserve">(i) The number of classified, Washington management service, and exempt employees in the agency and the change compared to the previous report;</w:t>
      </w:r>
    </w:p>
    <w:p>
      <w:pPr>
        <w:spacing w:before="0" w:after="0" w:line="408" w:lineRule="exact"/>
        <w:ind w:left="0" w:right="0" w:firstLine="576"/>
        <w:jc w:val="left"/>
      </w:pPr>
      <w:r>
        <w:rPr>
          <w:strike/>
        </w:rPr>
        <w:t xml:space="preserve">(ii) The number of bonuses and performance-based incentives awarded to agency staff and the base wages of such employees; and</w:t>
      </w:r>
    </w:p>
    <w:p>
      <w:pPr>
        <w:spacing w:before="0" w:after="0" w:line="408" w:lineRule="exact"/>
        <w:ind w:left="0" w:right="0" w:firstLine="576"/>
        <w:jc w:val="left"/>
      </w:pPr>
      <w:r>
        <w:rPr>
          <w:strike/>
        </w:rPr>
        <w:t xml:space="preserve">(iii) The cost of each bonus or incentive awarded.</w:t>
      </w:r>
    </w:p>
    <w:p>
      <w:pPr>
        <w:spacing w:before="0" w:after="0" w:line="408" w:lineRule="exact"/>
        <w:ind w:left="0" w:right="0" w:firstLine="576"/>
        <w:jc w:val="left"/>
      </w:pPr>
      <w:r>
        <w:rPr>
          <w:strike/>
        </w:rPr>
        <w:t xml:space="preserve">(b) A report that compiles the data in (a) of this subsection for all agencies will be provided annually to the governor and the appropriate committees of the legislature and must be posted for the public on the office of financial management's agency website.</w:t>
      </w:r>
    </w:p>
    <w:p>
      <w:pPr>
        <w:spacing w:before="0" w:after="0" w:line="408" w:lineRule="exact"/>
        <w:ind w:left="0" w:right="0" w:firstLine="576"/>
        <w:jc w:val="left"/>
      </w:pPr>
      <w:r>
        <w:rPr>
          <w:strike/>
        </w:rPr>
        <w:t xml:space="preserve">(5) 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strike/>
        </w:rPr>
        <w:t xml:space="preserve">From July 1, 2011, until June 30, 2013, no performance-based awards or incentives may be granted by the director or employers to employees pursuant to a performance management confirmation granted by the department of personnel under WAC 357-37-055.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16</w:t>
      </w:r>
      <w:r>
        <w:rPr/>
        <w:t xml:space="preserve">.</w:t>
      </w:r>
      <w:r>
        <w:t xml:space="preserve">010</w:t>
      </w:r>
      <w:r>
        <w:rPr/>
        <w:t xml:space="preserve"> and 2014 c 162 s 2 are each amended to read as follows:</w:t>
      </w:r>
    </w:p>
    <w:p>
      <w:pPr>
        <w:spacing w:before="0" w:after="0" w:line="408" w:lineRule="exact"/>
        <w:ind w:left="0" w:right="0" w:firstLine="576"/>
        <w:jc w:val="left"/>
      </w:pPr>
      <w:r>
        <w:rPr/>
        <w:t xml:space="preserve">(1) Except as provided otherwise in subsections (2) and (3) of this section, all state officers and employees shall be paid for services rendered from the first day of the month through the fifteenth day of the month and for services rendered from the sixteenth day of the month through the last calendar day of the month. Paydates for these two pay periods shall be established by the director of financial management through the administrative hearing process and the official paydates shall be established six months prior to the beginning of each subsequent calendar year. Under no circumstance shall the paydate be established more than ten days after the pay period in which the wages are earned except when the designated paydate falls on Sunday, in which case the paydate shall not be later than the following Monday.</w:t>
      </w:r>
    </w:p>
    <w:p>
      <w:pPr>
        <w:spacing w:before="0" w:after="0" w:line="408" w:lineRule="exact"/>
        <w:ind w:left="0" w:right="0" w:firstLine="576"/>
        <w:jc w:val="left"/>
      </w:pPr>
      <w:r>
        <w:t>((</w:t>
      </w:r>
      <w:r>
        <w:rPr>
          <w:strike/>
        </w:rPr>
        <w:t xml:space="preserve">Payment</w:t>
      </w:r>
      <w:r>
        <w:t>))</w:t>
      </w:r>
      <w:r>
        <w:rPr/>
        <w:t xml:space="preserve"> </w:t>
      </w:r>
      <w:r>
        <w:rPr>
          <w:u w:val="single"/>
        </w:rPr>
        <w:t xml:space="preserve">(2) Except as provided by subsection (3) of this section, payment</w:t>
      </w:r>
      <w:r>
        <w:rPr/>
        <w:t xml:space="preserve"> shall be deemed to have been made by the established paydates if: (a) The salary warrant is available at the geographic work location at which the warrant is normally available to the employee; or (b) the salary has been electronically transferred into the employee's account at the employee's designated financial institution; or (c) the salary warrants are mailed at least two days before the established paydate for those employees engaged in work in remote or varying locations from the geographic location at which the payroll is prepared, provided that the employee has requested payment by mail.</w:t>
      </w:r>
    </w:p>
    <w:p>
      <w:pPr>
        <w:spacing w:before="0" w:after="0" w:line="408" w:lineRule="exact"/>
        <w:ind w:left="0" w:right="0" w:firstLine="576"/>
        <w:jc w:val="left"/>
      </w:pPr>
      <w:r>
        <w:rPr/>
        <w:t xml:space="preserve">The office of financial management shall develop the necessary policies and operating procedures to assure that all remuneration for services rendered including basic salary, shift differential, standby pay, overtime, penalty pay, salary due based on contractual agreements, and special pay provisions, as provided for by law, agency policy or rule, or contract, shall be available to the employee on the designated paydate. Overtime, penalty pay, and special pay provisions may be paid by the next following paydate if the postponement of payment is attributable to: The employee's not making a timely or accurate report of the facts which are the basis for the payment, or the employer's lack of reasonable opportunity to verify the claim.</w:t>
      </w:r>
    </w:p>
    <w:p>
      <w:pPr>
        <w:spacing w:before="0" w:after="0" w:line="408" w:lineRule="exact"/>
        <w:ind w:left="0" w:right="0" w:firstLine="576"/>
        <w:jc w:val="left"/>
      </w:pPr>
      <w:r>
        <w:rPr/>
        <w:t xml:space="preserve">Compensable benefits payable because of separation from state service shall be paid with the earnings for the final period worked unless the employee separating has not provided the agency with the proper notification of intent to terminate.</w:t>
      </w:r>
    </w:p>
    <w:p>
      <w:pPr>
        <w:spacing w:before="0" w:after="0" w:line="408" w:lineRule="exact"/>
        <w:ind w:left="0" w:right="0" w:firstLine="576"/>
        <w:jc w:val="left"/>
      </w:pPr>
      <w:r>
        <w:rPr/>
        <w:t xml:space="preserve">One-half of the employee's basic monthly salary shall be paid in each pay period. Employees paid on an hourly basis or employees who work less than a full pay period shall be paid for actual salary earned.</w:t>
      </w:r>
    </w:p>
    <w:p>
      <w:pPr>
        <w:spacing w:before="0" w:after="0" w:line="408" w:lineRule="exact"/>
        <w:ind w:left="0" w:right="0" w:firstLine="576"/>
        <w:jc w:val="left"/>
      </w:pPr>
      <w:r>
        <w:t>((</w:t>
      </w:r>
      <w:r>
        <w:rPr>
          <w:strike/>
        </w:rPr>
        <w:t xml:space="preserve">(2) Subsection (1)</w:t>
      </w:r>
      <w:r>
        <w:t>))</w:t>
      </w:r>
      <w:r>
        <w:rPr/>
        <w:t xml:space="preserve"> </w:t>
      </w:r>
      <w:r>
        <w:rPr>
          <w:u w:val="single"/>
        </w:rPr>
        <w:t xml:space="preserve">(3)(a) Subsection (2) of this section does not apply to state officers and employees whose appointment to state service begins July 1, 2023, or thereafter. For state officers and employees whose appointment to state service begins July 1, 2023, or thereafter, payment for salaries must be made by electronic funds transfer. Payment will be deemed to have been made by the established paydate if the electronic funds transfer has been executed.</w:t>
      </w:r>
    </w:p>
    <w:p>
      <w:pPr>
        <w:spacing w:before="0" w:after="0" w:line="408" w:lineRule="exact"/>
        <w:ind w:left="0" w:right="0" w:firstLine="576"/>
        <w:jc w:val="left"/>
      </w:pPr>
      <w:r>
        <w:rPr>
          <w:u w:val="single"/>
        </w:rPr>
        <w:t xml:space="preserve">(b) For purposes of this subsection (3), electronic funds transfer means the electronic transfer of funds into an account at the officer's or employee's designated financial institution or the funds are loaded onto a payroll card.</w:t>
      </w:r>
    </w:p>
    <w:p>
      <w:pPr>
        <w:spacing w:before="0" w:after="0" w:line="408" w:lineRule="exact"/>
        <w:ind w:left="0" w:right="0" w:firstLine="576"/>
        <w:jc w:val="left"/>
      </w:pPr>
      <w:r>
        <w:rPr>
          <w:u w:val="single"/>
        </w:rPr>
        <w:t xml:space="preserve">(4) Subsections (1), (2), and (3)</w:t>
      </w:r>
      <w:r>
        <w:rPr/>
        <w:t xml:space="preserve"> of this section shall not apply in instances where it would conflict with contractual rights or, with the approval of the office of financial management, to short-term, intermittent, noncareer state employees, to student employees of institutions of higher education, </w:t>
      </w:r>
      <w:r>
        <w:rPr>
          <w:u w:val="single"/>
        </w:rPr>
        <w:t xml:space="preserve">and</w:t>
      </w:r>
      <w:r>
        <w:rPr/>
        <w:t xml:space="preserve"> to national or state guard members participating in state active duty</w:t>
      </w:r>
      <w:r>
        <w:t>((</w:t>
      </w:r>
      <w:r>
        <w:rPr>
          <w:strike/>
        </w:rPr>
        <w:t xml:space="preserve">, and to liquor control agency managers who are paid a percentage of monthly liquor sales</w:t>
      </w:r>
      <w:r>
        <w:t>))</w:t>
      </w:r>
      <w:r>
        <w:rPr/>
        <w:t xml:space="preserve">. </w:t>
      </w:r>
      <w:r>
        <w:rPr>
          <w:u w:val="single"/>
        </w:rPr>
        <w:t xml:space="preserve">The University of Washington is not subject to the requirements of subsection (3) of this section until July 1, 2025.</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When a national or state guard member is called to participate in state active duty, the paydate shall be no more than seven days following completion of duty or the end of the pay period, whichever is first. When the seventh day falls on Sunday, the paydate shall not be later than the following Monday. This subsection shall apply only to the pay a national or state guard member receives from the military department for state active duty.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(1) and (2) of this section, a bargained contract at an institution of higher education may include a provision for paying part-time academic employees on a pay schedule that coincides with all the paydays used for full-time academic employees.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Notwithstanding subsections (1), (2), and </w:t>
      </w:r>
      <w:r>
        <w:t>((</w:t>
      </w:r>
      <w:r>
        <w:rPr>
          <w:strike/>
        </w:rPr>
        <w:t xml:space="preserve">(4)</w:t>
      </w:r>
      <w:r>
        <w:t>))</w:t>
      </w:r>
      <w:r>
        <w:rPr/>
        <w:t xml:space="preserve"> </w:t>
      </w:r>
      <w:r>
        <w:rPr>
          <w:u w:val="single"/>
        </w:rPr>
        <w:t xml:space="preserve">(6)</w:t>
      </w:r>
      <w:r>
        <w:rPr/>
        <w:t xml:space="preserve"> of this section, an institution of higher education as defined in RCW 28B.10.016 may pay its employees for services rendered biweekly, in pay periods consisting of two consecutive seven calendar-day weeks. The paydate for each pay period shall be seven calendar days after the end of the pay period. Under no circumstance may the paydate be established more than seven days after the pay period in which the wages are earned except that when the designated paydate falls on a holiday, the paydate shall not be later than the following Monday.</w:t>
      </w:r>
    </w:p>
    <w:p>
      <w:pPr>
        <w:spacing w:before="0" w:after="0" w:line="408" w:lineRule="exact"/>
        <w:ind w:left="0" w:right="0" w:firstLine="576"/>
        <w:jc w:val="left"/>
      </w:pPr>
      <w:r>
        <w:rPr/>
        <w:t xml:space="preserve">(b) Employees on a biweekly payroll cycle under this subsection </w:t>
      </w:r>
      <w:r>
        <w:t>((</w:t>
      </w:r>
      <w:r>
        <w:rPr>
          <w:strike/>
        </w:rPr>
        <w:t xml:space="preserve">(5)</w:t>
      </w:r>
      <w:r>
        <w:t>))</w:t>
      </w:r>
      <w:r>
        <w:rPr/>
        <w:t xml:space="preserve"> </w:t>
      </w:r>
      <w:r>
        <w:rPr>
          <w:u w:val="single"/>
        </w:rPr>
        <w:t xml:space="preserve">(7)</w:t>
      </w:r>
      <w:r>
        <w:rPr/>
        <w:t xml:space="preserve"> who are paid a salary may receive a prorated amount of their annualized salary each pay period. The prorated amount must be proportional to the number of pay periods worked in the calendar year. Employees on a biweekly payroll cycle under this subsection </w:t>
      </w:r>
      <w:r>
        <w:t>((</w:t>
      </w:r>
      <w:r>
        <w:rPr>
          <w:strike/>
        </w:rPr>
        <w:t xml:space="preserve">(5)</w:t>
      </w:r>
      <w:r>
        <w:t>))</w:t>
      </w:r>
      <w:r>
        <w:rPr/>
        <w:t xml:space="preserve"> </w:t>
      </w:r>
      <w:r>
        <w:rPr>
          <w:u w:val="single"/>
        </w:rPr>
        <w:t xml:space="preserve">(7)</w:t>
      </w:r>
      <w:r>
        <w:rPr/>
        <w:t xml:space="preserve"> who are paid hourly, or who work less than a full pay period may be paid the actual salary amount earned during the pay period.</w:t>
      </w:r>
    </w:p>
    <w:p>
      <w:pPr>
        <w:spacing w:before="0" w:after="0" w:line="408" w:lineRule="exact"/>
        <w:ind w:left="0" w:right="0" w:firstLine="576"/>
        <w:jc w:val="left"/>
      </w:pPr>
      <w:r>
        <w:rPr/>
        <w:t xml:space="preserve">(c) Each institution that adopts a biweekly pay schedule under this subsection </w:t>
      </w:r>
      <w:r>
        <w:t>((</w:t>
      </w:r>
      <w:r>
        <w:rPr>
          <w:strike/>
        </w:rPr>
        <w:t xml:space="preserve">(5)</w:t>
      </w:r>
      <w:r>
        <w:t>))</w:t>
      </w:r>
      <w:r>
        <w:rPr/>
        <w:t xml:space="preserve"> </w:t>
      </w:r>
      <w:r>
        <w:rPr>
          <w:u w:val="single"/>
        </w:rPr>
        <w:t xml:space="preserve">(7)</w:t>
      </w:r>
      <w:r>
        <w:rPr/>
        <w:t xml:space="preserve"> must establish, publish, and notify the director of the office of financial management of the official paydates six months before the beginning of each subsequent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Notwithstanding subsections (1), (2), and </w:t>
      </w:r>
      <w:r>
        <w:t>((</w:t>
      </w:r>
      <w:r>
        <w:rPr>
          <w:strike/>
        </w:rPr>
        <w:t xml:space="preserve">(4)</w:t>
      </w:r>
      <w:r>
        <w:t>))</w:t>
      </w:r>
      <w:r>
        <w:rPr/>
        <w:t xml:space="preserve"> </w:t>
      </w:r>
      <w:r>
        <w:rPr>
          <w:u w:val="single"/>
        </w:rPr>
        <w:t xml:space="preserve">(6)</w:t>
      </w:r>
      <w:r>
        <w:rPr/>
        <w:t xml:space="preserve"> of this section, academic employees at institutions of higher education as defined in RCW 28B.10.016 whose employment appointments are less than twelve months may have their salaries prorated in such a way that coincides with the paydays used for full-time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2019 c 146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u w:val="single"/>
        </w:rPr>
        <w:t xml:space="preserve">(6)(a) Notwithstanding the provisions of subsection (5) of this section, a person cannot exercise the right of reversion to a classified position if the employee has been given written notice that they are the subject of an active workplace investigation in which the allegations being investigated, if founded, could result in a finding of gross misconduct or malfeasance. The right of reversion is suspended during the pendency of the investigation. For the purposes of this subsection, written notice includes notice sent by email to the employee's work email address.</w:t>
      </w:r>
    </w:p>
    <w:p>
      <w:pPr>
        <w:spacing w:before="0" w:after="0" w:line="408" w:lineRule="exact"/>
        <w:ind w:left="0" w:right="0" w:firstLine="576"/>
        <w:jc w:val="left"/>
      </w:pPr>
      <w:r>
        <w:rPr>
          <w:u w:val="single"/>
        </w:rPr>
        <w:t xml:space="preserve">(b) The office of financial management must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275</w:t>
      </w:r>
      <w:r>
        <w:rPr/>
        <w:t xml:space="preserve"> and 2015 c 204 s 3 are each amended to read as follows:</w:t>
      </w:r>
    </w:p>
    <w:p>
      <w:pPr>
        <w:spacing w:before="0" w:after="0" w:line="408" w:lineRule="exact"/>
        <w:ind w:left="0" w:right="0" w:firstLine="576"/>
        <w:jc w:val="left"/>
      </w:pPr>
      <w:r>
        <w:rPr/>
        <w:t xml:space="preserve">(1) By January 31st of each year, state agencies employing one hundred or more people must submit the report described in subsection (2) of this section to the human resources director, with copies to the director of the department of social and health services' division of vocational rehabilitation and the governor's disability employment task force.</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from the previous </w:t>
      </w:r>
      <w:r>
        <w:t>((</w:t>
      </w:r>
      <w:r>
        <w:rPr>
          <w:strike/>
        </w:rPr>
        <w:t xml:space="preserve">calendar</w:t>
      </w:r>
      <w:r>
        <w:t>))</w:t>
      </w:r>
      <w:r>
        <w:rPr/>
        <w:t xml:space="preserve"> </w:t>
      </w:r>
      <w:r>
        <w:rPr>
          <w:u w:val="single"/>
        </w:rPr>
        <w:t xml:space="preserve">fiscal</w:t>
      </w:r>
      <w:r>
        <w:rPr/>
        <w:t xml:space="preserve"> year;</w:t>
      </w:r>
    </w:p>
    <w:p>
      <w:pPr>
        <w:spacing w:before="0" w:after="0" w:line="408" w:lineRule="exact"/>
        <w:ind w:left="0" w:right="0" w:firstLine="576"/>
        <w:jc w:val="left"/>
      </w:pPr>
      <w:r>
        <w:rPr/>
        <w:t xml:space="preserve">(b) The number of employees classified as individuals with disabilities;</w:t>
      </w:r>
    </w:p>
    <w:p>
      <w:pPr>
        <w:spacing w:before="0" w:after="0" w:line="408" w:lineRule="exact"/>
        <w:ind w:left="0" w:right="0" w:firstLine="576"/>
        <w:jc w:val="left"/>
      </w:pPr>
      <w:r>
        <w:rPr/>
        <w:t xml:space="preserve">(c) The number of employees that separated from the state agency the previous year;</w:t>
      </w:r>
    </w:p>
    <w:p>
      <w:pPr>
        <w:spacing w:before="0" w:after="0" w:line="408" w:lineRule="exact"/>
        <w:ind w:left="0" w:right="0" w:firstLine="576"/>
        <w:jc w:val="left"/>
      </w:pPr>
      <w:r>
        <w:rPr/>
        <w:t xml:space="preserve">(d) The number of employees that were hired by the state agency the previous year;</w:t>
      </w:r>
    </w:p>
    <w:p>
      <w:pPr>
        <w:spacing w:before="0" w:after="0" w:line="408" w:lineRule="exact"/>
        <w:ind w:left="0" w:right="0" w:firstLine="576"/>
        <w:jc w:val="left"/>
      </w:pPr>
      <w:r>
        <w:rPr/>
        <w:t xml:space="preserve">(e) The number of employees hired from the division of vocational rehabilitation services and from the department of the services for the blind the previous year;</w:t>
      </w:r>
    </w:p>
    <w:p>
      <w:pPr>
        <w:spacing w:before="0" w:after="0" w:line="408" w:lineRule="exact"/>
        <w:ind w:left="0" w:right="0" w:firstLine="576"/>
        <w:jc w:val="left"/>
      </w:pPr>
      <w:r>
        <w:rPr/>
        <w:t xml:space="preserve">(f) The number of planned hires for the current year; and</w:t>
      </w:r>
    </w:p>
    <w:p>
      <w:pPr>
        <w:spacing w:before="0" w:after="0" w:line="408" w:lineRule="exact"/>
        <w:ind w:left="0" w:right="0" w:firstLine="576"/>
        <w:jc w:val="left"/>
      </w:pPr>
      <w:r>
        <w:rPr/>
        <w:t xml:space="preserve">(g) Opportunities for internships for the department of social and health services' division of vocational rehabilitation and developmental disabilities administration, and the department of the services for the blind client placement, leading to an entry-level position placement upon successful completion for the current year.</w:t>
      </w:r>
    </w:p>
    <w:p/>
    <w:p>
      <w:pPr>
        <w:jc w:val="center"/>
      </w:pPr>
      <w:r>
        <w:rPr>
          <w:b/>
        </w:rPr>
        <w:t>--- END ---</w:t>
      </w:r>
    </w:p>
    <w:sectPr>
      <w:pgNumType w:start="1"/>
      <w:footerReference xmlns:r="http://schemas.openxmlformats.org/officeDocument/2006/relationships" r:id="R281340cc32514a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493584f5a447b9" /><Relationship Type="http://schemas.openxmlformats.org/officeDocument/2006/relationships/footer" Target="/word/footer1.xml" Id="R281340cc32514aac" /></Relationships>
</file>