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cfae4dfb1247b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1522</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2023</w:t>
            </w:r>
          </w:p>
          <w:p>
            <w:pPr>
              <w:ind w:left="0" w:right="0" w:firstLine="360"/>
            </w:pPr>
            <w:r>
              <w:t xml:space="preserve">Yeas </w:t>
              <w:t xml:space="preserve">94</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1522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1522</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Pollet, Leavitt, Berry, and Macri)</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sexual misconduct at scholarly or professional associations; amending RCW 28B.112.040 and 28B.112.080;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2020 the legislature established RCW 28B.112.080 requiring colleges and universities statewide, both public and private, to ask job applicants to declare whether they had been the subject of substantiated findings of sexual misconduct by a current or previous employer, whether they are the subject of current investigations of sexual misconduct by their employer, or whether they resigned employment during an ongoing investigation. It requires postsecondary educational institutions to request documentation of substantiated findings or investigations prior to extending an offer of employment.</w:t>
      </w:r>
    </w:p>
    <w:p>
      <w:pPr>
        <w:spacing w:before="0" w:after="0" w:line="408" w:lineRule="exact"/>
        <w:ind w:left="0" w:right="0" w:firstLine="576"/>
        <w:jc w:val="left"/>
      </w:pPr>
      <w:r>
        <w:rPr/>
        <w:t xml:space="preserve">In academic settings, sexual misconduct can take place outside the context of employment. For example, an employee of one university might harass a student or employee of a different university in a professional setting such as a conference or meeting. A growing number of scholarly associations sponsoring conferences or other events have adopted codes of conduct and investigative procedures to address the problem of sexual misconduct in these contexts. The legislature intends to expand the declaration required of applicants for employment to include substantiated findings by scholarly associations. Further, the legislature intends to expand the requirement to request documentation to include substantiated findings generated by scholarly associations.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112</w:t>
      </w:r>
      <w:r>
        <w:rPr/>
        <w:t xml:space="preserve">.</w:t>
      </w:r>
      <w:r>
        <w:t xml:space="preserve">040</w:t>
      </w:r>
      <w:r>
        <w:rPr/>
        <w:t xml:space="preserve"> and 2020 c 335 s 2 are each amended to read as follows:</w:t>
      </w:r>
    </w:p>
    <w:p>
      <w:pPr>
        <w:spacing w:before="0" w:after="0" w:line="408" w:lineRule="exact"/>
        <w:ind w:left="0" w:right="0" w:firstLine="576"/>
        <w:jc w:val="left"/>
      </w:pPr>
      <w:r>
        <w:rPr/>
        <w:t xml:space="preserve">The definitions in this section apply throughout this section and RCW 28B.112.050 through 28B.112.080 unless the context clearly requires otherwise.</w:t>
      </w:r>
    </w:p>
    <w:p>
      <w:pPr>
        <w:spacing w:before="0" w:after="0" w:line="408" w:lineRule="exact"/>
        <w:ind w:left="0" w:right="0" w:firstLine="576"/>
        <w:jc w:val="left"/>
      </w:pPr>
      <w:r>
        <w:rPr/>
        <w:t xml:space="preserve">(1) "Applicant" means a person applying for employment as faculty, instructor, staff, advisor, counselor, coach, athletic department staff, and any position in which the applicant will likely have direct ongoing contact with students in a supervisory role or position of authority. "Applicant" does not include enrolled students who are applying for temporary student employment with the postsecondary educational institutions, unless the student is a graduate student applying for a position in which the graduate student will have a supervisory role or position of authority over other students. "Applicant" does not include a person applying for employment as medical staff or for employment with an affiliated organization, entity, or extension of a postsecondary educational institution, unless the applicant will have a supervisory role or position of authority over students.</w:t>
      </w:r>
    </w:p>
    <w:p>
      <w:pPr>
        <w:spacing w:before="0" w:after="0" w:line="408" w:lineRule="exact"/>
        <w:ind w:left="0" w:right="0" w:firstLine="576"/>
        <w:jc w:val="left"/>
      </w:pPr>
      <w:r>
        <w:rPr/>
        <w:t xml:space="preserve">(2) </w:t>
      </w:r>
      <w:r>
        <w:rPr>
          <w:u w:val="single"/>
        </w:rPr>
        <w:t xml:space="preserve">"Association" means a scholarly or professional organization or learned society that sponsors activities or events for the benefit of individuals affiliated with postsecondary educational institutions, with a code of conduct forbidding sexual misconduct at such activities or events, and established investigative procedures for allegations that the code of conduct has been violated.</w:t>
      </w:r>
    </w:p>
    <w:p>
      <w:pPr>
        <w:spacing w:before="0" w:after="0" w:line="408" w:lineRule="exact"/>
        <w:ind w:left="0" w:right="0" w:firstLine="576"/>
        <w:jc w:val="left"/>
      </w:pPr>
      <w:r>
        <w:rPr>
          <w:u w:val="single"/>
        </w:rPr>
        <w:t xml:space="preserve">(3)</w:t>
      </w:r>
      <w:r>
        <w:rPr/>
        <w:t xml:space="preserve"> "Employee" means a person who is receiving or has received wages as an employee from the postsecondary educational institutions and includes current and former workers, whether the person is classified as an employee, independent contractor, or consultant, and is in, or had, a position with direct ongoing contact with students in a supervisory role or position of authority. "Employee" does not include a person who was employed by the institution in temporary student employment while the person was an enrolled student unless the student, at the time of employment, is or was a graduate student in a position in which the graduate student has or had a supervisory role or authority over other students. "Employee" does not include a person employed as medical staff or with an affiliated organization, entity, or extension of a postsecondary educational institution, unless the employee has or had a supervisory role or position of authority over students. A person who would be considered an "employee" under this subsection, remains an "employee" even if the person enrolls in classes under an institution's employee tuition waiver program or similar program that allows faculty, staff, or other employees to take classes.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"Employer" includes postsecondary educational institutions in this or any other state.</w:t>
      </w:r>
    </w:p>
    <w:p>
      <w:pPr>
        <w:spacing w:before="0" w:after="0" w:line="408" w:lineRule="exact"/>
        <w:ind w:left="0" w:right="0" w:firstLine="576"/>
        <w:jc w:val="left"/>
      </w:pPr>
      <w:r>
        <w:t>((</w:t>
      </w:r>
      <w:r>
        <w:rPr>
          <w:strike/>
        </w:rPr>
        <w:t xml:space="preserve">(4)</w:t>
      </w:r>
      <w:r>
        <w:t>))</w:t>
      </w:r>
      <w:r>
        <w:rPr/>
        <w:t xml:space="preserve"> </w:t>
      </w:r>
      <w:r>
        <w:rPr>
          <w:u w:val="single"/>
        </w:rPr>
        <w:t xml:space="preserve">(5) "Investigation" means a procedure initiated in response to a formal complaint, as defined in 34 C.F.R. Sec. 106.30, provided that the procedure fully complies with the provisions of 34 C.F.R. Sec. 106.45.</w:t>
      </w:r>
    </w:p>
    <w:p>
      <w:pPr>
        <w:spacing w:before="0" w:after="0" w:line="408" w:lineRule="exact"/>
        <w:ind w:left="0" w:right="0" w:firstLine="576"/>
        <w:jc w:val="left"/>
      </w:pPr>
      <w:r>
        <w:rPr>
          <w:u w:val="single"/>
        </w:rPr>
        <w:t xml:space="preserve">(6)</w:t>
      </w:r>
      <w:r>
        <w:rPr/>
        <w:t xml:space="preserve"> "Postsecondary educational institution" means an institution of higher education as defined in RCW 28B.10.016, a degree-granting institution as defined in RCW 28B.85.010, a private vocational school as defined in RCW 28C.10.020, or school as defined in RCW 18.16.020, that participates in the state student financial aid program.</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"Sexual misconduct" includes, but is not limited to, unwelcome sexual contact, unwelcome sexual advances, requests for sexual favors, other unwelcome verbal, nonverbal, electronic, or physical conduct of a sexual nature, sexual harassment, and any misconduct of a sexual nature that is in violation of the postsecondary educational institution's policies or has been determined to constitute sex discrimination pursuant to state or federal law.</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"Student" means a person enrolled at a postsecondary educational institution and for whom educational records are maintained.</w:t>
      </w:r>
    </w:p>
    <w:p>
      <w:pPr>
        <w:spacing w:before="0" w:after="0" w:line="408" w:lineRule="exact"/>
        <w:ind w:left="0" w:right="0" w:firstLine="576"/>
        <w:jc w:val="left"/>
      </w:pPr>
      <w:r>
        <w:rPr>
          <w:u w:val="single"/>
        </w:rPr>
        <w:t xml:space="preserve">(9) "Substantiated findings" means a written determination regarding responsibility as described in 34 C.F.R. Sec. 106.45(b)(7) prepared at the conclusion of an investigation, as amended by any appeals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112</w:t>
      </w:r>
      <w:r>
        <w:rPr/>
        <w:t xml:space="preserve">.</w:t>
      </w:r>
      <w:r>
        <w:t xml:space="preserve">080</w:t>
      </w:r>
      <w:r>
        <w:rPr/>
        <w:t xml:space="preserve"> and 2020 c 335 s 6 are each amended to read as follows:</w:t>
      </w:r>
    </w:p>
    <w:p>
      <w:pPr>
        <w:spacing w:before="0" w:after="0" w:line="408" w:lineRule="exact"/>
        <w:ind w:left="0" w:right="0" w:firstLine="576"/>
        <w:jc w:val="left"/>
      </w:pPr>
      <w:r>
        <w:rPr/>
        <w:t xml:space="preserve">(1) Beginning October 1, 2020, prior to an official offer of employment to an applicant, a postsecondary educational institution shall request the applicant to sign a statement:</w:t>
      </w:r>
    </w:p>
    <w:p>
      <w:pPr>
        <w:spacing w:before="0" w:after="0" w:line="408" w:lineRule="exact"/>
        <w:ind w:left="0" w:right="0" w:firstLine="576"/>
        <w:jc w:val="left"/>
      </w:pPr>
      <w:r>
        <w:rPr/>
        <w:t xml:space="preserve">(a) Declaring whether the applicant is the subject of any substantiated findings of sexual misconduct in any current or former employment or </w:t>
      </w:r>
      <w:r>
        <w:rPr>
          <w:u w:val="single"/>
        </w:rPr>
        <w:t xml:space="preserve">by any association with which the applicant has, or has had, a professional relationship,</w:t>
      </w:r>
      <w:r>
        <w:rPr/>
        <w:t xml:space="preserve"> is currently being investigated for, or has left a position during an investigation into, a violation of any sexual misconduct policy at the applicant's current and past employers, and, if so, an explanation of the situation;</w:t>
      </w:r>
    </w:p>
    <w:p>
      <w:pPr>
        <w:spacing w:before="0" w:after="0" w:line="408" w:lineRule="exact"/>
        <w:ind w:left="0" w:right="0" w:firstLine="576"/>
        <w:jc w:val="left"/>
      </w:pPr>
      <w:r>
        <w:rPr/>
        <w:t xml:space="preserve">(b) Authorizing the applicant's current and past employers </w:t>
      </w:r>
      <w:r>
        <w:rPr>
          <w:u w:val="single"/>
        </w:rPr>
        <w:t xml:space="preserve">or relevant associations</w:t>
      </w:r>
      <w:r>
        <w:rPr/>
        <w:t xml:space="preserve"> to disclose to the hiring institution any sexual misconduct committed by the applicant and making available to the hiring institution copies of all documents in the previous employer's personnel, investigative, or other files relating to sexual misconduct, including sexual harassment, by the applicant; and</w:t>
      </w:r>
    </w:p>
    <w:p>
      <w:pPr>
        <w:spacing w:before="0" w:after="0" w:line="408" w:lineRule="exact"/>
        <w:ind w:left="0" w:right="0" w:firstLine="576"/>
        <w:jc w:val="left"/>
      </w:pPr>
      <w:r>
        <w:rPr/>
        <w:t xml:space="preserve">(c) Releasing the applicant's current and past employers </w:t>
      </w:r>
      <w:r>
        <w:rPr>
          <w:u w:val="single"/>
        </w:rPr>
        <w:t xml:space="preserve">or relevant associations</w:t>
      </w:r>
      <w:r>
        <w:rPr/>
        <w:t xml:space="preserve">, and employees acting on behalf of that employer </w:t>
      </w:r>
      <w:r>
        <w:rPr>
          <w:u w:val="single"/>
        </w:rPr>
        <w:t xml:space="preserve">or association</w:t>
      </w:r>
      <w:r>
        <w:rPr/>
        <w:t xml:space="preserve">, from any liability for providing information described in (b) of this subsection.</w:t>
      </w:r>
    </w:p>
    <w:p>
      <w:pPr>
        <w:spacing w:before="0" w:after="0" w:line="408" w:lineRule="exact"/>
        <w:ind w:left="0" w:right="0" w:firstLine="576"/>
        <w:jc w:val="left"/>
      </w:pPr>
      <w:r>
        <w:rPr/>
        <w:t xml:space="preserve">(2) Beginning July 1, 2021, prior to an official offer of employment to an applicant, a postsecondary educational institution shall:</w:t>
      </w:r>
    </w:p>
    <w:p>
      <w:pPr>
        <w:spacing w:before="0" w:after="0" w:line="408" w:lineRule="exact"/>
        <w:ind w:left="0" w:right="0" w:firstLine="576"/>
        <w:jc w:val="left"/>
      </w:pPr>
      <w:r>
        <w:rPr/>
        <w:t xml:space="preserve">(a) Request in writing, electronic or otherwise, that the applicant's current and past postsecondary educational institution employers</w:t>
      </w:r>
      <w:r>
        <w:rPr>
          <w:u w:val="single"/>
        </w:rPr>
        <w:t xml:space="preserve">, or relevant associations when a finding has been declared by the applicant,</w:t>
      </w:r>
      <w:r>
        <w:rPr/>
        <w:t xml:space="preserve"> provide the information, if any, described in subsection (1)(b) of this section. The request must include a copy of the declaration and statement signed by the applicant under subsection (1) of this section; and</w:t>
      </w:r>
    </w:p>
    <w:p>
      <w:pPr>
        <w:spacing w:before="0" w:after="0" w:line="408" w:lineRule="exact"/>
        <w:ind w:left="0" w:right="0" w:firstLine="576"/>
        <w:jc w:val="left"/>
      </w:pPr>
      <w:r>
        <w:rPr/>
        <w:t xml:space="preserve">(b) Ask the applicant if the applicant is the subject of any substantiated findings of sexual misconduct, or is currently being investigated for, or has left a position during an investigation into, a violation of any sexual misconduct policy at the applicant's current and past employers, and, if so, an explanation of the situation.</w:t>
      </w:r>
    </w:p>
    <w:p>
      <w:pPr>
        <w:spacing w:before="0" w:after="0" w:line="408" w:lineRule="exact"/>
        <w:ind w:left="0" w:right="0" w:firstLine="576"/>
        <w:jc w:val="left"/>
      </w:pPr>
      <w:r>
        <w:rPr/>
        <w:t xml:space="preserve">(3)(a) Pursuant to (c) of this subsection, after receiving a request under subsection (2)(a) of this section, a postsecondary educational institution shall provide the information requested and make available to the requesting institution copies of documents in the applicant's personnel record relating to substantiated findings of sexual misconduct.</w:t>
      </w:r>
    </w:p>
    <w:p>
      <w:pPr>
        <w:spacing w:before="0" w:after="0" w:line="408" w:lineRule="exact"/>
        <w:ind w:left="0" w:right="0" w:firstLine="576"/>
        <w:jc w:val="left"/>
      </w:pPr>
      <w:r>
        <w:rPr/>
        <w:t xml:space="preserve">(b) Pursuant to (c) of this subsection, if a postsecondary educational institution has information about substantiated findings of a current or former employee's sexual misconduct in the employee's personnel file or employment records, unless otherwise prohibited by law, the institution shall disclose that information to any employer conducting reference or background checks on the current or former employee for the purposes of potential employment, even if the employer conducting the reference or background check does not specifically ask for such information.</w:t>
      </w:r>
    </w:p>
    <w:p>
      <w:pPr>
        <w:spacing w:before="0" w:after="0" w:line="408" w:lineRule="exact"/>
        <w:ind w:left="0" w:right="0" w:firstLine="576"/>
        <w:jc w:val="left"/>
      </w:pPr>
      <w:r>
        <w:rPr/>
        <w:t xml:space="preserve">(c) If, by June 11, 2020, a postsecondary educational institution does not have existing procedures for disclosing information requested under this subsection, the institution must establish procedures to begin implementing the disclosure requirements of this subsection no later than July 1, 2021.</w:t>
      </w:r>
    </w:p>
    <w:p>
      <w:pPr>
        <w:spacing w:before="0" w:after="0" w:line="408" w:lineRule="exact"/>
        <w:ind w:left="0" w:right="0" w:firstLine="576"/>
        <w:jc w:val="left"/>
      </w:pPr>
      <w:r>
        <w:rPr/>
        <w:t xml:space="preserve">(4)(a) The postsecondary educational institution or an employee acting on behalf of the institution, who discloses information under this section is presumed to be acting in good faith and is immune from civil and criminal liability for the disclosure.</w:t>
      </w:r>
    </w:p>
    <w:p>
      <w:pPr>
        <w:spacing w:before="0" w:after="0" w:line="408" w:lineRule="exact"/>
        <w:ind w:left="0" w:right="0" w:firstLine="576"/>
        <w:jc w:val="left"/>
      </w:pPr>
      <w:r>
        <w:rPr/>
        <w:t xml:space="preserve">(b) A postsecondary educational institution is not liable for any cause of action arising from nondisclosure of information by an employee without access to official personnel records who is asked to respond to a reference check.</w:t>
      </w:r>
    </w:p>
    <w:p>
      <w:pPr>
        <w:spacing w:before="0" w:after="0" w:line="408" w:lineRule="exact"/>
        <w:ind w:left="0" w:right="0" w:firstLine="576"/>
        <w:jc w:val="left"/>
      </w:pPr>
      <w:r>
        <w:rPr/>
        <w:t xml:space="preserve">(c) The duty to disclose information under this section is the responsibility of the postsecondary educational institution to respond to a formal request for personnel records relating to a current or prior employee when requested by another employer.</w:t>
      </w:r>
    </w:p>
    <w:p>
      <w:pPr>
        <w:spacing w:before="0" w:after="0" w:line="408" w:lineRule="exact"/>
        <w:ind w:left="0" w:right="0" w:firstLine="576"/>
        <w:jc w:val="left"/>
      </w:pPr>
      <w:r>
        <w:rPr/>
        <w:t xml:space="preserve">(5)(a) When disclosing information under this section, the postsecondary educational institution shall keep personal identifying information of the complainant and any witnesses confidential, unless the complainant or witnesses agree to disclosure of their identifying information.</w:t>
      </w:r>
    </w:p>
    <w:p>
      <w:pPr>
        <w:spacing w:before="0" w:after="0" w:line="408" w:lineRule="exact"/>
        <w:ind w:left="0" w:right="0" w:firstLine="576"/>
        <w:jc w:val="left"/>
      </w:pPr>
      <w:r>
        <w:rPr/>
        <w:t xml:space="preserve">(b) Personal identifying information that reveals the identity of the complainant and any witnesses is exempt from public disclosure pursuant to RCW 42.56.375.</w:t>
      </w:r>
    </w:p>
    <w:p>
      <w:pPr>
        <w:spacing w:before="0" w:after="0" w:line="408" w:lineRule="exact"/>
        <w:ind w:left="0" w:right="0" w:firstLine="576"/>
        <w:jc w:val="left"/>
      </w:pPr>
      <w:r>
        <w:rPr/>
        <w:t xml:space="preserve">(6) Beginning October 1, 2020, a postsecondary educational institution may not hire an applicant who does not sign the statement described in subsection (1) of this section.</w:t>
      </w:r>
    </w:p>
    <w:p>
      <w:pPr>
        <w:spacing w:before="0" w:after="0" w:line="408" w:lineRule="exact"/>
        <w:ind w:left="0" w:right="0" w:firstLine="576"/>
        <w:jc w:val="left"/>
      </w:pPr>
      <w:r>
        <w:rPr/>
        <w:t xml:space="preserve">(7) Information received under this section may be used by a postsecondary educational institution only for the purpose of evaluating an applicant's qualifications for employment in the position for which the person has applied.</w:t>
      </w:r>
    </w:p>
    <w:p>
      <w:pPr>
        <w:spacing w:before="0" w:after="0" w:line="408" w:lineRule="exact"/>
        <w:ind w:left="0" w:right="0" w:firstLine="576"/>
        <w:jc w:val="left"/>
      </w:pPr>
      <w:r>
        <w:rPr/>
        <w:t xml:space="preserve">(8) This section does not restrict expungement from a personnel file or employment records of information about alleged sexual misconduct that has not been substantiated.</w:t>
      </w:r>
    </w:p>
    <w:p>
      <w:pPr>
        <w:spacing w:before="0" w:after="0" w:line="408" w:lineRule="exact"/>
        <w:ind w:left="0" w:right="0" w:firstLine="576"/>
        <w:jc w:val="left"/>
      </w:pPr>
      <w:r>
        <w:rPr/>
        <w:t xml:space="preserve">(9) Public institutions of higher education shall share best practices with all faculty and staff who are likely to receive reference check requests about how to inform and advise requesters to contact the institution's appropriate official office for personnel records.</w:t>
      </w:r>
    </w:p>
    <w:p>
      <w:pPr>
        <w:spacing w:before="0" w:after="0" w:line="408" w:lineRule="exact"/>
        <w:ind w:left="0" w:right="0" w:firstLine="576"/>
        <w:jc w:val="left"/>
      </w:pPr>
      <w:r>
        <w:rPr>
          <w:u w:val="single"/>
        </w:rPr>
        <w:t xml:space="preserve">(10) The student achievement council shall convene a work group and report to the legislature by November 30, 2024, regarding the ability of institutions of higher education to consider if applicants or current employees have committed sexual misconduct at meetings or conferences of academic and professional associations; and, how institutions of higher education and Washington agencies may encourage adoption of policies and procedures regarding sexual misconduct committed at such association events.</w:t>
      </w:r>
    </w:p>
    <w:p/>
    <w:p>
      <w:pPr>
        <w:jc w:val="center"/>
      </w:pPr>
      <w:r>
        <w:rPr>
          <w:b/>
        </w:rPr>
        <w:t>--- END ---</w:t>
      </w:r>
    </w:p>
    <w:sectPr>
      <w:pgNumType w:start="1"/>
      <w:footerReference xmlns:r="http://schemas.openxmlformats.org/officeDocument/2006/relationships" r:id="R9bc396ba8a224b6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1522.PL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77cbbad0924551" /><Relationship Type="http://schemas.openxmlformats.org/officeDocument/2006/relationships/footer" Target="/word/footer1.xml" Id="R9bc396ba8a224b6c" /></Relationships>
</file>