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b320e57bf748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1895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19,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1895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1895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Thai, Connors, Corry, Ryu, Ortiz-Self, Ramel, Ormsby, Doglio, Fosse, Orwall, Paul, Reeves, Lekanoff, Tharinger, and Riccelli; by request of Department of Revenue</w:t>
      </w:r>
    </w:p>
    <w:p/>
    <w:p>
      <w:r>
        <w:rPr>
          <w:t xml:space="preserve">Prefiled 12/06/23.</w:t>
        </w:rPr>
      </w:r>
      <w:r>
        <w:rPr>
          <w:t xml:space="preserve">Read first time 01/08/24.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working families' tax credit by clarifying the refundable nature of the credit, the application requirements, and the eligibility verification process; reenacting and amending RCW 82.08.0206;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2023 c 456 s 1 and 2023 c 374 s 10 are each reenacted and amended to read as follows:</w:t>
      </w:r>
    </w:p>
    <w:p>
      <w:pPr>
        <w:spacing w:before="0" w:after="0" w:line="408" w:lineRule="exact"/>
        <w:ind w:left="0" w:right="0" w:firstLine="576"/>
        <w:jc w:val="left"/>
      </w:pPr>
      <w:r>
        <w:rPr/>
        <w:t xml:space="preserve">(1) A working families' tax credit, </w:t>
      </w:r>
      <w:r>
        <w:t>((</w:t>
      </w:r>
      <w:r>
        <w:rPr>
          <w:strike/>
        </w:rPr>
        <w:t xml:space="preserve">in the form of a refund of tax due under this chapter and chapter 82.12 RCW</w:t>
      </w:r>
      <w:r>
        <w:t>))</w:t>
      </w:r>
      <w:r>
        <w:rPr/>
        <w:t xml:space="preserve"> </w:t>
      </w:r>
      <w:r>
        <w:rPr>
          <w:u w:val="single"/>
        </w:rPr>
        <w:t xml:space="preserve">funded by sales and use tax imposed</w:t>
      </w:r>
      <w:r>
        <w:rPr/>
        <w:t xml:space="preserve">, is provided to eligible low-income persons for </w:t>
      </w:r>
      <w:r>
        <w:t>((</w:t>
      </w:r>
      <w:r>
        <w:rPr>
          <w:strike/>
        </w:rPr>
        <w:t xml:space="preserve">sales and use taxes paid under this chapter and chapter 82.12 RCW</w:t>
      </w:r>
      <w:r>
        <w:t>))</w:t>
      </w:r>
      <w:r>
        <w:rPr/>
        <w:t xml:space="preserve"> </w:t>
      </w:r>
      <w:r>
        <w:rPr>
          <w:u w:val="single"/>
        </w:rPr>
        <w:t xml:space="preserve">calendar years beginning on or</w:t>
      </w:r>
      <w:r>
        <w:rPr/>
        <w:t xml:space="preserve"> after January 1, 2022. </w:t>
      </w:r>
      <w:r>
        <w:rPr>
          <w:u w:val="single"/>
        </w:rPr>
        <w:t xml:space="preserve">The credit is refundable and is calculated as provided in this section.</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w:t>
      </w:r>
      <w:r>
        <w:t>((</w:t>
      </w:r>
      <w:r>
        <w:rPr>
          <w:strike/>
        </w:rPr>
        <w:t xml:space="preserve">and</w:t>
      </w:r>
      <w:r>
        <w:t>))</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r>
        <w:rPr>
          <w:u w:val="single"/>
        </w:rPr>
        <w:t xml:space="preserve">; and</w:t>
      </w:r>
    </w:p>
    <w:p>
      <w:pPr>
        <w:spacing w:before="0" w:after="0" w:line="408" w:lineRule="exact"/>
        <w:ind w:left="0" w:right="0" w:firstLine="576"/>
        <w:jc w:val="left"/>
      </w:pPr>
      <w:r>
        <w:rPr>
          <w:u w:val="single"/>
        </w:rPr>
        <w:t xml:space="preserve">(C) Has paid either retail sales tax under this chapter or use tax under chapter 82.12 RCW, or both</w:t>
      </w:r>
      <w:r>
        <w:rPr/>
        <w:t xml:space="preserve">. </w:t>
      </w:r>
      <w:r>
        <w:rPr>
          <w:u w:val="single"/>
        </w:rPr>
        <w:t xml:space="preserve">There is a rebuttable presumption that a person paid either retail sales tax under this chapter or use tax under chapter 82.12 RCW, or both, if they were a Washington resident during the year for which the credit is claimed.</w:t>
      </w:r>
    </w:p>
    <w:p>
      <w:pPr>
        <w:spacing w:before="0" w:after="0" w:line="408" w:lineRule="exact"/>
        <w:ind w:left="0" w:right="0" w:firstLine="576"/>
        <w:jc w:val="left"/>
      </w:pPr>
      <w:r>
        <w:rPr/>
        <w:t xml:space="preserve">(ii) "Eligible low-income person" also means an individual who meets the requirements provided in (a)(i)(B) of this subsection and would otherwise qualify for the credit provided in Title 26 U.S.C. Sec. 32 of the internal revenue code except that one or any combination of the following conditions apply:</w:t>
      </w:r>
    </w:p>
    <w:p>
      <w:pPr>
        <w:spacing w:before="0" w:after="0" w:line="408" w:lineRule="exact"/>
        <w:ind w:left="0" w:right="0" w:firstLine="576"/>
        <w:jc w:val="left"/>
      </w:pPr>
      <w:r>
        <w:rPr/>
        <w:t xml:space="preserve">(A)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 or</w:t>
      </w:r>
    </w:p>
    <w:p>
      <w:pPr>
        <w:spacing w:before="0" w:after="0" w:line="408" w:lineRule="exact"/>
        <w:ind w:left="0" w:right="0" w:firstLine="576"/>
        <w:jc w:val="left"/>
      </w:pPr>
      <w:r>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zero cents,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 </w:t>
      </w:r>
      <w:r>
        <w:rPr>
          <w:u w:val="single"/>
        </w:rPr>
        <w:t xml:space="preserve">The department may use the information provided by the individual to calculate the refund amount. Income reported on the application may be rounded to the nearest dollar.</w:t>
      </w:r>
    </w:p>
    <w:p>
      <w:pPr>
        <w:spacing w:before="0" w:after="0" w:line="408" w:lineRule="exact"/>
        <w:ind w:left="0" w:right="0" w:firstLine="576"/>
        <w:jc w:val="left"/>
      </w:pPr>
      <w:r>
        <w:rPr/>
        <w:t xml:space="preserve">(ii) </w:t>
      </w:r>
      <w:r>
        <w:rPr>
          <w:u w:val="single"/>
        </w:rPr>
        <w:t xml:space="preserve">An individual applying for the credit under this section must keep records necessary for the department to verify eligibility under this section. Any information provided by the individual is subject to audit verification by the department.</w:t>
      </w:r>
    </w:p>
    <w:p>
      <w:pPr>
        <w:spacing w:before="0" w:after="0" w:line="408" w:lineRule="exact"/>
        <w:ind w:left="0" w:right="0" w:firstLine="576"/>
        <w:jc w:val="left"/>
      </w:pPr>
      <w:r>
        <w:rPr>
          <w:u w:val="single"/>
        </w:rPr>
        <w:t xml:space="preserve">(iii) In addition to information provided on the application, the department may verify that an individual qualifies as a Washington resident through the use of automated verification tools or other reasonable means.</w:t>
      </w:r>
    </w:p>
    <w:p>
      <w:pPr>
        <w:spacing w:before="0" w:after="0" w:line="408" w:lineRule="exact"/>
        <w:ind w:left="0" w:right="0" w:firstLine="576"/>
        <w:jc w:val="left"/>
      </w:pPr>
      <w:r>
        <w:rPr>
          <w:u w:val="single"/>
        </w:rPr>
        <w:t xml:space="preserve">(iv)</w:t>
      </w:r>
      <w:r>
        <w:rPr/>
        <w:t xml:space="preserve">(A) Except as provided in (a)</w:t>
      </w:r>
      <w:r>
        <w:t>((</w:t>
      </w:r>
      <w:r>
        <w:rPr>
          <w:strike/>
        </w:rPr>
        <w:t xml:space="preserve">(ii)</w:t>
      </w:r>
      <w:r>
        <w:t>))</w:t>
      </w:r>
      <w:r>
        <w:rPr/>
        <w:t xml:space="preserve"> </w:t>
      </w:r>
      <w:r>
        <w:rPr>
          <w:u w:val="single"/>
        </w:rPr>
        <w:t xml:space="preserve">(iv)</w:t>
      </w:r>
      <w:r>
        <w:rPr/>
        <w:t xml:space="preserve">(B) of this subsection (4), application for a refund under this section must be made in the year following the year for which the federal tax return was filed, but in no case may any refund be provided for any period before January 1, 2022. </w:t>
      </w:r>
      <w:r>
        <w:t>((</w:t>
      </w:r>
      <w:r>
        <w:rPr>
          <w:strike/>
        </w:rPr>
        <w:t xml:space="preserve">The department must use the eligible person's most recent federal tax filing for the tax year for which the refund is being claimed to calculate the refund.</w:t>
      </w:r>
      <w:r>
        <w:t>))</w:t>
      </w:r>
    </w:p>
    <w:p>
      <w:pPr>
        <w:spacing w:before="0" w:after="0" w:line="408" w:lineRule="exact"/>
        <w:ind w:left="0" w:right="0" w:firstLine="576"/>
        <w:jc w:val="left"/>
      </w:pPr>
      <w:r>
        <w:rPr/>
        <w:t xml:space="preserve">(B)(I) A person may apply for any refund for which they were eligible but did not claim under (a)</w:t>
      </w:r>
      <w:r>
        <w:t>((</w:t>
      </w:r>
      <w:r>
        <w:rPr>
          <w:strike/>
        </w:rPr>
        <w:t xml:space="preserve">(ii)</w:t>
      </w:r>
      <w:r>
        <w:t>))</w:t>
      </w:r>
      <w:r>
        <w:rPr/>
        <w:t xml:space="preserve"> </w:t>
      </w:r>
      <w:r>
        <w:rPr>
          <w:u w:val="single"/>
        </w:rPr>
        <w:t xml:space="preserve">(iv)</w:t>
      </w:r>
      <w:r>
        <w:rPr/>
        <w:t xml:space="preserve">(A)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t>((</w:t>
      </w:r>
      <w:r>
        <w:rPr>
          <w:strike/>
        </w:rPr>
        <w:t xml:space="preserve">(III) For applications for refunds under this subsection (4)(a)(ii)(B), the department must use the federal tax filing for the tax year for which a refund is being claimed to calculate the refund.</w:t>
      </w:r>
    </w:p>
    <w:p>
      <w:pPr>
        <w:spacing w:before="0" w:after="0" w:line="408" w:lineRule="exact"/>
        <w:ind w:left="0" w:right="0" w:firstLine="576"/>
        <w:jc w:val="left"/>
      </w:pPr>
      <w:r>
        <w:rPr>
          <w:strike/>
        </w:rPr>
        <w:t xml:space="preserve">(iii)</w:t>
      </w:r>
      <w:r>
        <w:t>))</w:t>
      </w:r>
      <w:r>
        <w:rPr/>
        <w:t xml:space="preserve"> </w:t>
      </w:r>
      <w:r>
        <w:rPr>
          <w:u w:val="single"/>
        </w:rPr>
        <w:t xml:space="preserve">(v)</w:t>
      </w:r>
      <w:r>
        <w:rPr/>
        <w:t xml:space="preserve">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w:t>
      </w:r>
      <w:r>
        <w:rPr>
          <w:u w:val="single"/>
        </w:rPr>
        <w:t xml:space="preserve">of the United States</w:t>
      </w:r>
      <w:r>
        <w:rPr/>
        <w:t xml:space="preserve"> to administer the credit on an automatic basis as soon as practicable.</w:t>
      </w:r>
    </w:p>
    <w:p>
      <w:pPr>
        <w:spacing w:before="0" w:after="0" w:line="408" w:lineRule="exact"/>
        <w:ind w:left="0" w:right="0" w:firstLine="576"/>
        <w:jc w:val="left"/>
      </w:pPr>
      <w:r>
        <w:rPr/>
        <w:t xml:space="preserve">(5) Receipt of a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w:t>
      </w:r>
      <w:r>
        <w:rPr>
          <w:u w:val="single"/>
        </w:rPr>
        <w:t xml:space="preserve">information from the</w:t>
      </w:r>
      <w:r>
        <w:rPr/>
        <w:t xml:space="preserve"> internal revenue service </w:t>
      </w:r>
      <w:r>
        <w:t>((</w:t>
      </w:r>
      <w:r>
        <w:rPr>
          <w:strike/>
        </w:rPr>
        <w:t xml:space="preserve">data</w:t>
      </w:r>
      <w:r>
        <w:t>))</w:t>
      </w:r>
      <w:r>
        <w:rPr/>
        <w:t xml:space="preserve"> </w:t>
      </w:r>
      <w:r>
        <w:rPr>
          <w:u w:val="single"/>
        </w:rPr>
        <w:t xml:space="preserve">of the United States, other federal agencies, Washington state agencies, third-party entities, or other persons</w:t>
      </w:r>
      <w:r>
        <w:rPr/>
        <w:t xml:space="preserve">. </w:t>
      </w:r>
      <w:r>
        <w:rPr>
          <w:u w:val="single"/>
        </w:rPr>
        <w:t xml:space="preserve">The department may accept a signed attestation in a form and manner determined by the department from an individual to presumptively validate that an individual meets all the eligibility requirements as provided in this section. The signed attestation is subject to audit verification by the department to validate an individual's eligibility for the working families' tax credit.</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prospectively and retroactively to January 1, 2023.</w:t>
      </w:r>
    </w:p>
    <w:p/>
    <w:p>
      <w:pPr>
        <w:jc w:val="center"/>
      </w:pPr>
      <w:r>
        <w:rPr>
          <w:b/>
        </w:rPr>
        <w:t>--- END ---</w:t>
      </w:r>
    </w:p>
    <w:sectPr>
      <w:pgNumType w:start="1"/>
      <w:footerReference xmlns:r="http://schemas.openxmlformats.org/officeDocument/2006/relationships" r:id="Ra74f0456a6aa4e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738dcb6a724770" /><Relationship Type="http://schemas.openxmlformats.org/officeDocument/2006/relationships/footer" Target="/word/footer1.xml" Id="Ra74f0456a6aa4e87" /></Relationships>
</file>