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3dc831557049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1939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1939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Postsecondary Education &amp; Workforce (originally sponsored by Representatives Orwall, Rule, Leavitt, Slatter, Bateman, Reed, Jacobsen, Callan, Macri, Donaghy, Doglio, Goodman, Reeves, Riccelli, Shavers, and Hackney)</w:t>
      </w:r>
    </w:p>
    <w:p/>
    <w:p>
      <w:r>
        <w:rPr>
          <w:t xml:space="preserve">READ FIRST TIME 01/16/24.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the social work licensure compact; adding a new chapter to Title 18 RCW;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allow clinical social workers in compact member states the opportunity to provide behavioral health services in the state of Washington, while broadening and simplifying the opportunities for Washington-licensed clinical social workers to practice in other states belonging to the compact. It is further the intent of the legislature to maintain standards already adopted in Washington by making it explicitly clear that this legislation in no way conflicts with either chapter 192, Laws of 2023 or chapter 193, Laws of 2023.</w:t>
      </w:r>
    </w:p>
    <w:p>
      <w:pPr>
        <w:spacing w:before="0" w:after="0" w:line="408" w:lineRule="exact"/>
        <w:ind w:left="0" w:right="0" w:firstLine="576"/>
        <w:jc w:val="left"/>
      </w:pPr>
      <w:r>
        <w:rPr/>
        <w:t xml:space="preserve">(2) The legislature acknowledges that the association of social work boards licensing test has been shown to have severe disparities in outcomes based on the race, age, and language of test takers. Because of these disparities, the state of Washington aims to collaborate with other states and interested parties to find alternatives to this test.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compact is to facilitate interstate practice of regulated social workers by improving public access to competent social work services.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This compact is designed to achieve the following objectives:</w:t>
      </w:r>
    </w:p>
    <w:p>
      <w:pPr>
        <w:spacing w:before="0" w:after="0" w:line="408" w:lineRule="exact"/>
        <w:ind w:left="0" w:right="0" w:firstLine="576"/>
        <w:jc w:val="left"/>
      </w:pPr>
      <w:r>
        <w:rPr/>
        <w:t xml:space="preserve">(1) Increase public access to social work services;</w:t>
      </w:r>
    </w:p>
    <w:p>
      <w:pPr>
        <w:spacing w:before="0" w:after="0" w:line="408" w:lineRule="exact"/>
        <w:ind w:left="0" w:right="0" w:firstLine="576"/>
        <w:jc w:val="left"/>
      </w:pPr>
      <w:r>
        <w:rPr/>
        <w:t xml:space="preserve">(2) Reduce overly burdensome and duplicative requirements associated with holding multiple licenses;</w:t>
      </w:r>
    </w:p>
    <w:p>
      <w:pPr>
        <w:spacing w:before="0" w:after="0" w:line="408" w:lineRule="exact"/>
        <w:ind w:left="0" w:right="0" w:firstLine="576"/>
        <w:jc w:val="left"/>
      </w:pPr>
      <w:r>
        <w:rPr/>
        <w:t xml:space="preserve">(3) Enhance the member states' ability to protect the public's health and safety;</w:t>
      </w:r>
    </w:p>
    <w:p>
      <w:pPr>
        <w:spacing w:before="0" w:after="0" w:line="408" w:lineRule="exact"/>
        <w:ind w:left="0" w:right="0" w:firstLine="576"/>
        <w:jc w:val="left"/>
      </w:pPr>
      <w:r>
        <w:rPr/>
        <w:t xml:space="preserve">(4) Encourage the cooperation of member states in regulating multistate practice;</w:t>
      </w:r>
    </w:p>
    <w:p>
      <w:pPr>
        <w:spacing w:before="0" w:after="0" w:line="408" w:lineRule="exact"/>
        <w:ind w:left="0" w:right="0" w:firstLine="576"/>
        <w:jc w:val="left"/>
      </w:pPr>
      <w:r>
        <w:rPr/>
        <w:t xml:space="preserve">(5) Promote mobility and address workforce shortages by eliminating the necessity for licenses in multiple states by providing for the mutual recognition of other member state licenses;</w:t>
      </w:r>
    </w:p>
    <w:p>
      <w:pPr>
        <w:spacing w:before="0" w:after="0" w:line="408" w:lineRule="exact"/>
        <w:ind w:left="0" w:right="0" w:firstLine="576"/>
        <w:jc w:val="left"/>
      </w:pPr>
      <w:r>
        <w:rPr/>
        <w:t xml:space="preserve">(6) Support military families;</w:t>
      </w:r>
    </w:p>
    <w:p>
      <w:pPr>
        <w:spacing w:before="0" w:after="0" w:line="408" w:lineRule="exact"/>
        <w:ind w:left="0" w:right="0" w:firstLine="576"/>
        <w:jc w:val="left"/>
      </w:pPr>
      <w:r>
        <w:rPr/>
        <w:t xml:space="preserve">(7) Facilitate the exchange of licensure and disciplinary information among member states;</w:t>
      </w:r>
    </w:p>
    <w:p>
      <w:pPr>
        <w:spacing w:before="0" w:after="0" w:line="408" w:lineRule="exact"/>
        <w:ind w:left="0" w:right="0" w:firstLine="576"/>
        <w:jc w:val="left"/>
      </w:pPr>
      <w:r>
        <w:rPr/>
        <w:t xml:space="preserve">(8) Authorize all member states to hold a regulated social worker accountable for abiding by a member state's laws, regulations, and applicable professional standards in the member state in which the client is located at the time care is rendered; and</w:t>
      </w:r>
    </w:p>
    <w:p>
      <w:pPr>
        <w:spacing w:before="0" w:after="0" w:line="408" w:lineRule="exact"/>
        <w:ind w:left="0" w:right="0" w:firstLine="576"/>
        <w:jc w:val="left"/>
      </w:pPr>
      <w:r>
        <w:rPr/>
        <w:t xml:space="preserve">(9) Allow for the use of telehealth to facilitate increased access to regulated social work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apply:</w:t>
      </w:r>
    </w:p>
    <w:p>
      <w:pPr>
        <w:spacing w:before="0" w:after="0" w:line="408" w:lineRule="exact"/>
        <w:ind w:left="0" w:right="0" w:firstLine="576"/>
        <w:jc w:val="left"/>
      </w:pPr>
      <w:r>
        <w:rPr/>
        <w:t xml:space="preserve">(1) "Active military member" means any individual with full-time duty status in the active armed forces of the United States including members of the national guard and reserve.</w:t>
      </w:r>
    </w:p>
    <w:p>
      <w:pPr>
        <w:spacing w:before="0" w:after="0" w:line="408" w:lineRule="exact"/>
        <w:ind w:left="0" w:right="0" w:firstLine="576"/>
        <w:jc w:val="left"/>
      </w:pPr>
      <w:r>
        <w:rPr/>
        <w:t xml:space="preserve">(2) "Adverse action" means 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licensee, limitation on the licensee's practice, or any other encumbrance on licensure affecting a regulated social worker's authorization to practice, including issuance of a cease and desist action.</w:t>
      </w:r>
    </w:p>
    <w:p>
      <w:pPr>
        <w:spacing w:before="0" w:after="0" w:line="408" w:lineRule="exact"/>
        <w:ind w:left="0" w:right="0" w:firstLine="576"/>
        <w:jc w:val="left"/>
      </w:pPr>
      <w:r>
        <w:rPr/>
        <w:t xml:space="preserve">(3) "Alternative program" means a nondisciplinary monitoring or practice remediation process approved by a licensing authority to address practitioners with an impairment.</w:t>
      </w:r>
    </w:p>
    <w:p>
      <w:pPr>
        <w:spacing w:before="0" w:after="0" w:line="408" w:lineRule="exact"/>
        <w:ind w:left="0" w:right="0" w:firstLine="576"/>
        <w:jc w:val="left"/>
      </w:pPr>
      <w:r>
        <w:rPr/>
        <w:t xml:space="preserve">(4) "Charter member states" means member states who have enacted legislation to adopt this compact where such legislation predates the effective date of this compact as described in section 15 of this act.</w:t>
      </w:r>
    </w:p>
    <w:p>
      <w:pPr>
        <w:spacing w:before="0" w:after="0" w:line="408" w:lineRule="exact"/>
        <w:ind w:left="0" w:right="0" w:firstLine="576"/>
        <w:jc w:val="left"/>
      </w:pPr>
      <w:r>
        <w:rPr/>
        <w:t xml:space="preserve">(5) "Compact commission" or "commission" means the government agency whose membership consists of all states that have enacted this compact, which is known as the social work licensure compact commission, as described in section 11 of this act, and which shall operate as an instrumentality of the member states.</w:t>
      </w:r>
    </w:p>
    <w:p>
      <w:pPr>
        <w:spacing w:before="0" w:after="0" w:line="408" w:lineRule="exact"/>
        <w:ind w:left="0" w:right="0" w:firstLine="576"/>
        <w:jc w:val="left"/>
      </w:pPr>
      <w:r>
        <w:rPr/>
        <w:t xml:space="preserve">(6) "Current significant investigative information" means:</w:t>
      </w:r>
    </w:p>
    <w:p>
      <w:pPr>
        <w:spacing w:before="0" w:after="0" w:line="408" w:lineRule="exact"/>
        <w:ind w:left="0" w:right="0" w:firstLine="576"/>
        <w:jc w:val="left"/>
      </w:pPr>
      <w:r>
        <w:rPr/>
        <w:t xml:space="preserve">(a) Investigative information that a licensing authority, after a preliminary inquiry that includes notification and an opportunity for the regulated social worker to respond has reason to believe is not groundless and, if proved true, would indicate more than a minor infraction as may be defined by the commission; or</w:t>
      </w:r>
    </w:p>
    <w:p>
      <w:pPr>
        <w:spacing w:before="0" w:after="0" w:line="408" w:lineRule="exact"/>
        <w:ind w:left="0" w:right="0" w:firstLine="576"/>
        <w:jc w:val="left"/>
      </w:pPr>
      <w:r>
        <w:rPr/>
        <w:t xml:space="preserve">(b) Investigative information that indicates that the regulated social worker represents an immediate threat to public health and safety, as may be defined by the commission, regardless of whether the regulated social worker has been notified and has had an opportunity to respond.</w:t>
      </w:r>
    </w:p>
    <w:p>
      <w:pPr>
        <w:spacing w:before="0" w:after="0" w:line="408" w:lineRule="exact"/>
        <w:ind w:left="0" w:right="0" w:firstLine="576"/>
        <w:jc w:val="left"/>
      </w:pPr>
      <w:r>
        <w:rPr/>
        <w:t xml:space="preserve">(7) "Data system" means a repository of information about licensees including continuing education, examination, licensure, current significant investigative information, disqualifying event, multistate license(s), and adverse action information or other information as required by the commission.</w:t>
      </w:r>
    </w:p>
    <w:p>
      <w:pPr>
        <w:spacing w:before="0" w:after="0" w:line="408" w:lineRule="exact"/>
        <w:ind w:left="0" w:right="0" w:firstLine="576"/>
        <w:jc w:val="left"/>
      </w:pPr>
      <w:r>
        <w:rPr/>
        <w:t xml:space="preserve">(8) "Disqualifying event" means any adverse action or incident which results in an encumbrance that disqualifies or makes the licensee ineligible to either obtain, retain, or renew a multistate license.</w:t>
      </w:r>
    </w:p>
    <w:p>
      <w:pPr>
        <w:spacing w:before="0" w:after="0" w:line="408" w:lineRule="exact"/>
        <w:ind w:left="0" w:right="0" w:firstLine="576"/>
        <w:jc w:val="left"/>
      </w:pPr>
      <w:r>
        <w:rPr/>
        <w:t xml:space="preserve">(9) "Domicile" means the jurisdiction in which the licensee resides and intends to remain indefinitely.</w:t>
      </w:r>
    </w:p>
    <w:p>
      <w:pPr>
        <w:spacing w:before="0" w:after="0" w:line="408" w:lineRule="exact"/>
        <w:ind w:left="0" w:right="0" w:firstLine="576"/>
        <w:jc w:val="left"/>
      </w:pPr>
      <w:r>
        <w:rPr/>
        <w:t xml:space="preserve">(10) "Encumbrance" means a revocation or suspension of, or any limitation on, the full and unrestricted practice of social work licensed and regulated by a licensing authority.</w:t>
      </w:r>
    </w:p>
    <w:p>
      <w:pPr>
        <w:spacing w:before="0" w:after="0" w:line="408" w:lineRule="exact"/>
        <w:ind w:left="0" w:right="0" w:firstLine="576"/>
        <w:jc w:val="left"/>
      </w:pPr>
      <w:r>
        <w:rPr/>
        <w:t xml:space="preserve">(11) "Executive committee" means a group of delegates elected or appointed to act on behalf of, and within the powers granted to them by, the compact and commission.</w:t>
      </w:r>
    </w:p>
    <w:p>
      <w:pPr>
        <w:spacing w:before="0" w:after="0" w:line="408" w:lineRule="exact"/>
        <w:ind w:left="0" w:right="0" w:firstLine="576"/>
        <w:jc w:val="left"/>
      </w:pPr>
      <w:r>
        <w:rPr/>
        <w:t xml:space="preserve">(12) "Home state" means the member state that is the licensee's primary domicile.</w:t>
      </w:r>
    </w:p>
    <w:p>
      <w:pPr>
        <w:spacing w:before="0" w:after="0" w:line="408" w:lineRule="exact"/>
        <w:ind w:left="0" w:right="0" w:firstLine="576"/>
        <w:jc w:val="left"/>
      </w:pPr>
      <w:r>
        <w:rPr/>
        <w:t xml:space="preserve">(13) "Impairment" means a condition(s) that may impair a practitioner's ability to engage in full and unrestricted practice as a regulated social worker without some type of intervention and may include alcohol and drug dependence, mental health impairment, and neurological or physical impairments.</w:t>
      </w:r>
    </w:p>
    <w:p>
      <w:pPr>
        <w:spacing w:before="0" w:after="0" w:line="408" w:lineRule="exact"/>
        <w:ind w:left="0" w:right="0" w:firstLine="576"/>
        <w:jc w:val="left"/>
      </w:pPr>
      <w:r>
        <w:rPr/>
        <w:t xml:space="preserve">(14) "Licensee(s)" means an individual who currently holds a license from a state to practice as a regulated social worker.</w:t>
      </w:r>
    </w:p>
    <w:p>
      <w:pPr>
        <w:spacing w:before="0" w:after="0" w:line="408" w:lineRule="exact"/>
        <w:ind w:left="0" w:right="0" w:firstLine="576"/>
        <w:jc w:val="left"/>
      </w:pPr>
      <w:r>
        <w:rPr/>
        <w:t xml:space="preserve">(15) "Licensing authority" means the board or agency of a member state, or equivalent, that is responsible for the licensing and regulation of regulated social workers.</w:t>
      </w:r>
    </w:p>
    <w:p>
      <w:pPr>
        <w:spacing w:before="0" w:after="0" w:line="408" w:lineRule="exact"/>
        <w:ind w:left="0" w:right="0" w:firstLine="576"/>
        <w:jc w:val="left"/>
      </w:pPr>
      <w:r>
        <w:rPr/>
        <w:t xml:space="preserve">(16) "Member state" means a state, commonwealth, district, or territory of the United States of America that has enacted this compact.</w:t>
      </w:r>
    </w:p>
    <w:p>
      <w:pPr>
        <w:spacing w:before="0" w:after="0" w:line="408" w:lineRule="exact"/>
        <w:ind w:left="0" w:right="0" w:firstLine="576"/>
        <w:jc w:val="left"/>
      </w:pPr>
      <w:r>
        <w:rPr/>
        <w:t xml:space="preserve">(17) "Multistate authorization to practice" means a legally authorized privilege to practice, which is equivalent to a license, associated with a multistate license permitting the practice of social work in a remote state.</w:t>
      </w:r>
    </w:p>
    <w:p>
      <w:pPr>
        <w:spacing w:before="0" w:after="0" w:line="408" w:lineRule="exact"/>
        <w:ind w:left="0" w:right="0" w:firstLine="576"/>
        <w:jc w:val="left"/>
      </w:pPr>
      <w:r>
        <w:rPr/>
        <w:t xml:space="preserve">(18) "Multistate license" means a license to practice as a regulated social worker issued by a home state licensing authority that authorizes the regulated social worker to practice in all member states under multistate authorization to practice.</w:t>
      </w:r>
    </w:p>
    <w:p>
      <w:pPr>
        <w:spacing w:before="0" w:after="0" w:line="408" w:lineRule="exact"/>
        <w:ind w:left="0" w:right="0" w:firstLine="576"/>
        <w:jc w:val="left"/>
      </w:pPr>
      <w:r>
        <w:rPr/>
        <w:t xml:space="preserve">(19) "Qualifying national exam" means a national licensing examination approved by the commission.</w:t>
      </w:r>
    </w:p>
    <w:p>
      <w:pPr>
        <w:spacing w:before="0" w:after="0" w:line="408" w:lineRule="exact"/>
        <w:ind w:left="0" w:right="0" w:firstLine="576"/>
        <w:jc w:val="left"/>
      </w:pPr>
      <w:r>
        <w:rPr/>
        <w:t xml:space="preserve">(20) "Regulated social worker" means any clinical, master's or bachelor's social worker licensed by a member state regardless of the title used by that member state.</w:t>
      </w:r>
    </w:p>
    <w:p>
      <w:pPr>
        <w:spacing w:before="0" w:after="0" w:line="408" w:lineRule="exact"/>
        <w:ind w:left="0" w:right="0" w:firstLine="576"/>
        <w:jc w:val="left"/>
      </w:pPr>
      <w:r>
        <w:rPr/>
        <w:t xml:space="preserve">(21) "Remote state" means a member state other than the licensee's home state.</w:t>
      </w:r>
    </w:p>
    <w:p>
      <w:pPr>
        <w:spacing w:before="0" w:after="0" w:line="408" w:lineRule="exact"/>
        <w:ind w:left="0" w:right="0" w:firstLine="576"/>
        <w:jc w:val="left"/>
      </w:pPr>
      <w:r>
        <w:rPr/>
        <w:t xml:space="preserve">(22) "Rule(s)" or "rule(s) of the commission" means a regulation or regulations duly promulgated by the commission, as authorized by the compact, that has the force of law.</w:t>
      </w:r>
    </w:p>
    <w:p>
      <w:pPr>
        <w:spacing w:before="0" w:after="0" w:line="408" w:lineRule="exact"/>
        <w:ind w:left="0" w:right="0" w:firstLine="576"/>
        <w:jc w:val="left"/>
      </w:pPr>
      <w:r>
        <w:rPr/>
        <w:t xml:space="preserve">(23) "Single state license" means a social work license issued by any state that authorizes practice only within the issuing state and does not include multistate authorization to practice in any member state.</w:t>
      </w:r>
    </w:p>
    <w:p>
      <w:pPr>
        <w:spacing w:before="0" w:after="0" w:line="408" w:lineRule="exact"/>
        <w:ind w:left="0" w:right="0" w:firstLine="576"/>
        <w:jc w:val="left"/>
      </w:pPr>
      <w:r>
        <w:rPr/>
        <w:t xml:space="preserve">(24) "Social work" or "social work services" means the application of social work theory, knowledge, methods,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w:pPr>
        <w:spacing w:before="0" w:after="0" w:line="408" w:lineRule="exact"/>
        <w:ind w:left="0" w:right="0" w:firstLine="576"/>
        <w:jc w:val="left"/>
      </w:pPr>
      <w:r>
        <w:rPr/>
        <w:t xml:space="preserve">(25) "State" means any state, commonwealth, district, or territory of the United States of America that regulates the practice of social work.</w:t>
      </w:r>
    </w:p>
    <w:p>
      <w:pPr>
        <w:spacing w:before="0" w:after="0" w:line="408" w:lineRule="exact"/>
        <w:ind w:left="0" w:right="0" w:firstLine="576"/>
        <w:jc w:val="left"/>
      </w:pPr>
      <w:r>
        <w:rPr/>
        <w:t xml:space="preserve">(26) "Unencumbered license" means a license that authorizes a regulated social worker to engage in the full and unrestricted practice of social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to participate in the compact, a potential member state must currently meet all of the following criteria:</w:t>
      </w:r>
    </w:p>
    <w:p>
      <w:pPr>
        <w:spacing w:before="0" w:after="0" w:line="408" w:lineRule="exact"/>
        <w:ind w:left="0" w:right="0" w:firstLine="576"/>
        <w:jc w:val="left"/>
      </w:pPr>
      <w:r>
        <w:rPr/>
        <w:t xml:space="preserve">(a) License and regulate the practice of social work at either the clinical, master's, or bachelor's category;</w:t>
      </w:r>
    </w:p>
    <w:p>
      <w:pPr>
        <w:spacing w:before="0" w:after="0" w:line="408" w:lineRule="exact"/>
        <w:ind w:left="0" w:right="0" w:firstLine="576"/>
        <w:jc w:val="left"/>
      </w:pPr>
      <w:r>
        <w:rPr/>
        <w:t xml:space="preserve">(b) Require applicants for licensure to graduate from a program that:</w:t>
      </w:r>
    </w:p>
    <w:p>
      <w:pPr>
        <w:spacing w:before="0" w:after="0" w:line="408" w:lineRule="exact"/>
        <w:ind w:left="0" w:right="0" w:firstLine="576"/>
        <w:jc w:val="left"/>
      </w:pPr>
      <w:r>
        <w:rPr/>
        <w:t xml:space="preserve">(i) Is operated by a college or university recognized by the licensing authority;</w:t>
      </w:r>
    </w:p>
    <w:p>
      <w:pPr>
        <w:spacing w:before="0" w:after="0" w:line="408" w:lineRule="exact"/>
        <w:ind w:left="0" w:right="0" w:firstLine="576"/>
        <w:jc w:val="left"/>
      </w:pPr>
      <w:r>
        <w:rPr/>
        <w:t xml:space="preserve">(ii) Is accredited, or in candidacy by an institution that subsequently becomes accredited, by an accrediting agency recognized by either:</w:t>
      </w:r>
    </w:p>
    <w:p>
      <w:pPr>
        <w:spacing w:before="0" w:after="0" w:line="408" w:lineRule="exact"/>
        <w:ind w:left="0" w:right="0" w:firstLine="576"/>
        <w:jc w:val="left"/>
      </w:pPr>
      <w:r>
        <w:rPr/>
        <w:t xml:space="preserve">(A) The council for higher education accreditation, or its successor; or</w:t>
      </w:r>
    </w:p>
    <w:p>
      <w:pPr>
        <w:spacing w:before="0" w:after="0" w:line="408" w:lineRule="exact"/>
        <w:ind w:left="0" w:right="0" w:firstLine="576"/>
        <w:jc w:val="left"/>
      </w:pPr>
      <w:r>
        <w:rPr/>
        <w:t xml:space="preserve">(B) The United States department of education; and</w:t>
      </w:r>
    </w:p>
    <w:p>
      <w:pPr>
        <w:spacing w:before="0" w:after="0" w:line="408" w:lineRule="exact"/>
        <w:ind w:left="0" w:right="0" w:firstLine="576"/>
        <w:jc w:val="left"/>
      </w:pPr>
      <w:r>
        <w:rPr/>
        <w:t xml:space="preserve">(iii) Corresponds to the licensure sought as outlined in section 5 of this act;</w:t>
      </w:r>
    </w:p>
    <w:p>
      <w:pPr>
        <w:spacing w:before="0" w:after="0" w:line="408" w:lineRule="exact"/>
        <w:ind w:left="0" w:right="0" w:firstLine="576"/>
        <w:jc w:val="left"/>
      </w:pPr>
      <w:r>
        <w:rPr/>
        <w:t xml:space="preserve">(c) Require applicants for clinical licensure to complete a period of supervised practice; and</w:t>
      </w:r>
    </w:p>
    <w:p>
      <w:pPr>
        <w:spacing w:before="0" w:after="0" w:line="408" w:lineRule="exact"/>
        <w:ind w:left="0" w:right="0" w:firstLine="576"/>
        <w:jc w:val="left"/>
      </w:pPr>
      <w:r>
        <w:rPr/>
        <w:t xml:space="preserve">(d) Have a mechanism in place for receiving, investigating, and adjudicating complaints about licensees.</w:t>
      </w:r>
    </w:p>
    <w:p>
      <w:pPr>
        <w:spacing w:before="0" w:after="0" w:line="408" w:lineRule="exact"/>
        <w:ind w:left="0" w:right="0" w:firstLine="576"/>
        <w:jc w:val="left"/>
      </w:pPr>
      <w:r>
        <w:rPr/>
        <w:t xml:space="preserve">(2) To maintain membership in the compact, a member state shall:</w:t>
      </w:r>
    </w:p>
    <w:p>
      <w:pPr>
        <w:spacing w:before="0" w:after="0" w:line="408" w:lineRule="exact"/>
        <w:ind w:left="0" w:right="0" w:firstLine="576"/>
        <w:jc w:val="left"/>
      </w:pPr>
      <w:r>
        <w:rPr/>
        <w:t xml:space="preserve">(a) Require that applicants for a multistate license pass a qualifying national exam for the corresponding category of multistate license sought as outlined in section 5 of this act;</w:t>
      </w:r>
    </w:p>
    <w:p>
      <w:pPr>
        <w:spacing w:before="0" w:after="0" w:line="408" w:lineRule="exact"/>
        <w:ind w:left="0" w:right="0" w:firstLine="576"/>
        <w:jc w:val="left"/>
      </w:pPr>
      <w:r>
        <w:rPr/>
        <w:t xml:space="preserve">(b) Participate fully in the commission's data system, including using the commission's unique identifier as defined in rules;</w:t>
      </w:r>
    </w:p>
    <w:p>
      <w:pPr>
        <w:spacing w:before="0" w:after="0" w:line="408" w:lineRule="exact"/>
        <w:ind w:left="0" w:right="0" w:firstLine="576"/>
        <w:jc w:val="left"/>
      </w:pPr>
      <w:r>
        <w:rPr/>
        <w:t xml:space="preserve">(c) Notify the commission, in compliance with the terms of the compact and rules, of any adverse action or the availability of current significant investigative information regarding a licensee;</w:t>
      </w:r>
    </w:p>
    <w:p>
      <w:pPr>
        <w:spacing w:before="0" w:after="0" w:line="408" w:lineRule="exact"/>
        <w:ind w:left="0" w:right="0" w:firstLine="576"/>
        <w:jc w:val="left"/>
      </w:pPr>
      <w:r>
        <w:rPr/>
        <w:t xml:space="preserve">(d) Implement procedures for considering the criminal history records of applicants for a multistate license.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(e) Comply with the rules of the commission;</w:t>
      </w:r>
    </w:p>
    <w:p>
      <w:pPr>
        <w:spacing w:before="0" w:after="0" w:line="408" w:lineRule="exact"/>
        <w:ind w:left="0" w:right="0" w:firstLine="576"/>
        <w:jc w:val="left"/>
      </w:pPr>
      <w:r>
        <w:rPr/>
        <w:t xml:space="preserve">(f) Require an applicant to obtain or retain a license in the home state and meet the home state's qualifications for licensure or renewal of licensure, as well as all other applicable home state laws;</w:t>
      </w:r>
    </w:p>
    <w:p>
      <w:pPr>
        <w:spacing w:before="0" w:after="0" w:line="408" w:lineRule="exact"/>
        <w:ind w:left="0" w:right="0" w:firstLine="576"/>
        <w:jc w:val="left"/>
      </w:pPr>
      <w:r>
        <w:rPr/>
        <w:t xml:space="preserve">(g) Authorize a licensee holding a multistate license in any member state to practice in accordance with the terms of the compact and rules of the commission; and</w:t>
      </w:r>
    </w:p>
    <w:p>
      <w:pPr>
        <w:spacing w:before="0" w:after="0" w:line="408" w:lineRule="exact"/>
        <w:ind w:left="0" w:right="0" w:firstLine="576"/>
        <w:jc w:val="left"/>
      </w:pPr>
      <w:r>
        <w:rPr/>
        <w:t xml:space="preserve">(h) Designate a delegate to participate in the commission meetings.</w:t>
      </w:r>
    </w:p>
    <w:p>
      <w:pPr>
        <w:spacing w:before="0" w:after="0" w:line="408" w:lineRule="exact"/>
        <w:ind w:left="0" w:right="0" w:firstLine="576"/>
        <w:jc w:val="left"/>
      </w:pPr>
      <w:r>
        <w:rPr/>
        <w:t xml:space="preserve">(3) A member state meeting the requirements of subsections (1) and (2) of this section shall designate the categories of social work licensure that are eligible for issuance of a multistate license for applicants in such member state. To the extent that any member state does not meet the requirements for participation in the compact at any particular category of social work licensure, such member state may choose, but is not obligated to, issue a multistate license to applicants that otherwise meet the requirements of section 5 of this act for issuance of a multistate license in such category or categories of licensure.</w:t>
      </w:r>
    </w:p>
    <w:p>
      <w:pPr>
        <w:spacing w:before="0" w:after="0" w:line="408" w:lineRule="exact"/>
        <w:ind w:left="0" w:right="0" w:firstLine="576"/>
        <w:jc w:val="left"/>
      </w:pPr>
      <w:r>
        <w:rPr/>
        <w:t xml:space="preserve">(4) The home state may charge a fee for granting the multistate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a multistate license under the terms and provisions of the compact, an applicant, regardless of category must:</w:t>
      </w:r>
    </w:p>
    <w:p>
      <w:pPr>
        <w:spacing w:before="0" w:after="0" w:line="408" w:lineRule="exact"/>
        <w:ind w:left="0" w:right="0" w:firstLine="576"/>
        <w:jc w:val="left"/>
      </w:pPr>
      <w:r>
        <w:rPr/>
        <w:t xml:space="preserve">(a) Hold or be eligible for an active, unencumbered license in the home state;</w:t>
      </w:r>
    </w:p>
    <w:p>
      <w:pPr>
        <w:spacing w:before="0" w:after="0" w:line="408" w:lineRule="exact"/>
        <w:ind w:left="0" w:right="0" w:firstLine="576"/>
        <w:jc w:val="left"/>
      </w:pPr>
      <w:r>
        <w:rPr/>
        <w:t xml:space="preserve">(b) Pay any applicable fees, including any state fee, for the multistate license;</w:t>
      </w:r>
    </w:p>
    <w:p>
      <w:pPr>
        <w:spacing w:before="0" w:after="0" w:line="408" w:lineRule="exact"/>
        <w:ind w:left="0" w:right="0" w:firstLine="576"/>
        <w:jc w:val="left"/>
      </w:pPr>
      <w:r>
        <w:rPr/>
        <w:t xml:space="preserve">(c) Submit, in connection with an application for a multistate license, fingerprints or other biometric data for the purpose of obtaining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(d) Notify the home state of any adverse action, encumbrance, or restriction on any professional license taken by any member state or nonmember state within 30 days from the date the action is taken;</w:t>
      </w:r>
    </w:p>
    <w:p>
      <w:pPr>
        <w:spacing w:before="0" w:after="0" w:line="408" w:lineRule="exact"/>
        <w:ind w:left="0" w:right="0" w:firstLine="576"/>
        <w:jc w:val="left"/>
      </w:pPr>
      <w:r>
        <w:rPr/>
        <w:t xml:space="preserve">(e) Meet any continuing competence requirements established by the home state; and</w:t>
      </w:r>
    </w:p>
    <w:p>
      <w:pPr>
        <w:spacing w:before="0" w:after="0" w:line="408" w:lineRule="exact"/>
        <w:ind w:left="0" w:right="0" w:firstLine="576"/>
        <w:jc w:val="left"/>
      </w:pPr>
      <w:r>
        <w:rPr/>
        <w:t xml:space="preserve">(f) Abide by the laws, regulations, and applicable standards in the member state where the client is located at the time care is rendered.</w:t>
      </w:r>
    </w:p>
    <w:p>
      <w:pPr>
        <w:spacing w:before="0" w:after="0" w:line="408" w:lineRule="exact"/>
        <w:ind w:left="0" w:right="0" w:firstLine="576"/>
        <w:jc w:val="left"/>
      </w:pPr>
      <w:r>
        <w:rPr/>
        <w:t xml:space="preserve">(2) An applicant for a clinical-category multistate license must meet all of the following requirements:</w:t>
      </w:r>
    </w:p>
    <w:p>
      <w:pPr>
        <w:spacing w:before="0" w:after="0" w:line="408" w:lineRule="exact"/>
        <w:ind w:left="0" w:right="0" w:firstLine="576"/>
        <w:jc w:val="left"/>
      </w:pPr>
      <w:r>
        <w:rPr/>
        <w:t xml:space="preserve">(a) Fulfill a competency requirement, which shall be satisfied by either:</w:t>
      </w:r>
    </w:p>
    <w:p>
      <w:pPr>
        <w:spacing w:before="0" w:after="0" w:line="408" w:lineRule="exact"/>
        <w:ind w:left="0" w:right="0" w:firstLine="576"/>
        <w:jc w:val="left"/>
      </w:pPr>
      <w:r>
        <w:rPr/>
        <w:t xml:space="preserve">(i) Passage of a clinical-category qualifying national exam; or</w:t>
      </w:r>
    </w:p>
    <w:p>
      <w:pPr>
        <w:spacing w:before="0" w:after="0" w:line="408" w:lineRule="exact"/>
        <w:ind w:left="0" w:right="0" w:firstLine="576"/>
        <w:jc w:val="left"/>
      </w:pPr>
      <w:r>
        <w:rPr/>
        <w:t xml:space="preserve">(ii) Licensure of the applicant in their home state at the clinical category, beginning prior to such time as a qualifying national exam was required by the home state and accompanied by a period of continuous social work licensure thereafter, all of which may be further governed by the rules of the commission; or</w:t>
      </w:r>
    </w:p>
    <w:p>
      <w:pPr>
        <w:spacing w:before="0" w:after="0" w:line="408" w:lineRule="exact"/>
        <w:ind w:left="0" w:right="0" w:firstLine="576"/>
        <w:jc w:val="left"/>
      </w:pPr>
      <w:r>
        <w:rPr/>
        <w:t xml:space="preserve">(iii) The substantial equivalency of the foregoing competency requirements which the commission may determine by rule.</w:t>
      </w:r>
    </w:p>
    <w:p>
      <w:pPr>
        <w:spacing w:before="0" w:after="0" w:line="408" w:lineRule="exact"/>
        <w:ind w:left="0" w:right="0" w:firstLine="576"/>
        <w:jc w:val="left"/>
      </w:pPr>
      <w:r>
        <w:rPr/>
        <w:t xml:space="preserve">(b) Attain at least a master's degree in social work from a program that is:</w:t>
      </w:r>
    </w:p>
    <w:p>
      <w:pPr>
        <w:spacing w:before="0" w:after="0" w:line="408" w:lineRule="exact"/>
        <w:ind w:left="0" w:right="0" w:firstLine="576"/>
        <w:jc w:val="left"/>
      </w:pPr>
      <w:r>
        <w:rPr/>
        <w:t xml:space="preserve">(i) Operated by a college or university recognized by the licensing authority; and</w:t>
      </w:r>
    </w:p>
    <w:p>
      <w:pPr>
        <w:spacing w:before="0" w:after="0" w:line="408" w:lineRule="exact"/>
        <w:ind w:left="0" w:right="0" w:firstLine="576"/>
        <w:jc w:val="left"/>
      </w:pPr>
      <w:r>
        <w:rPr/>
        <w:t xml:space="preserve">(ii) Accredited, or in candidacy that subsequently becomes accredited, by an accrediting agency recognized by either:</w:t>
      </w:r>
    </w:p>
    <w:p>
      <w:pPr>
        <w:spacing w:before="0" w:after="0" w:line="408" w:lineRule="exact"/>
        <w:ind w:left="0" w:right="0" w:firstLine="576"/>
        <w:jc w:val="left"/>
      </w:pPr>
      <w:r>
        <w:rPr/>
        <w:t xml:space="preserve">(A) The council for higher education accreditation or its successor; or</w:t>
      </w:r>
    </w:p>
    <w:p>
      <w:pPr>
        <w:spacing w:before="0" w:after="0" w:line="408" w:lineRule="exact"/>
        <w:ind w:left="0" w:right="0" w:firstLine="576"/>
        <w:jc w:val="left"/>
      </w:pPr>
      <w:r>
        <w:rPr/>
        <w:t xml:space="preserve">(B) The United States department of education;</w:t>
      </w:r>
    </w:p>
    <w:p>
      <w:pPr>
        <w:spacing w:before="0" w:after="0" w:line="408" w:lineRule="exact"/>
        <w:ind w:left="0" w:right="0" w:firstLine="576"/>
        <w:jc w:val="left"/>
      </w:pPr>
      <w:r>
        <w:rPr/>
        <w:t xml:space="preserve">(c) Fulfill a practice requirement, which shall be satisfied by demonstrating completion of either:</w:t>
      </w:r>
    </w:p>
    <w:p>
      <w:pPr>
        <w:spacing w:before="0" w:after="0" w:line="408" w:lineRule="exact"/>
        <w:ind w:left="0" w:right="0" w:firstLine="576"/>
        <w:jc w:val="left"/>
      </w:pPr>
      <w:r>
        <w:rPr/>
        <w:t xml:space="preserve">(i) A period of postgraduate supervised clinical practice equal to a minimum of 3,000 hours; or</w:t>
      </w:r>
    </w:p>
    <w:p>
      <w:pPr>
        <w:spacing w:before="0" w:after="0" w:line="408" w:lineRule="exact"/>
        <w:ind w:left="0" w:right="0" w:firstLine="576"/>
        <w:jc w:val="left"/>
      </w:pPr>
      <w:r>
        <w:rPr/>
        <w:t xml:space="preserve">(ii) A minimum of two years of full-time postgraduate supervised clinical practice; or</w:t>
      </w:r>
    </w:p>
    <w:p>
      <w:pPr>
        <w:spacing w:before="0" w:after="0" w:line="408" w:lineRule="exact"/>
        <w:ind w:left="0" w:right="0" w:firstLine="576"/>
        <w:jc w:val="left"/>
      </w:pPr>
      <w:r>
        <w:rPr/>
        <w:t xml:space="preserve">(iii) The substantial equivalency of the foregoing practice requirements which the commission may determine by rule.</w:t>
      </w:r>
    </w:p>
    <w:p>
      <w:pPr>
        <w:spacing w:before="0" w:after="0" w:line="408" w:lineRule="exact"/>
        <w:ind w:left="0" w:right="0" w:firstLine="576"/>
        <w:jc w:val="left"/>
      </w:pPr>
      <w:r>
        <w:rPr/>
        <w:t xml:space="preserve">(3) An applicant for a master's-category multistate license must meet all of the following requirements:</w:t>
      </w:r>
    </w:p>
    <w:p>
      <w:pPr>
        <w:spacing w:before="0" w:after="0" w:line="408" w:lineRule="exact"/>
        <w:ind w:left="0" w:right="0" w:firstLine="576"/>
        <w:jc w:val="left"/>
      </w:pPr>
      <w:r>
        <w:rPr/>
        <w:t xml:space="preserve">(a) Fulfill a competency requirement, which shall be satisfied by either:</w:t>
      </w:r>
    </w:p>
    <w:p>
      <w:pPr>
        <w:spacing w:before="0" w:after="0" w:line="408" w:lineRule="exact"/>
        <w:ind w:left="0" w:right="0" w:firstLine="576"/>
        <w:jc w:val="left"/>
      </w:pPr>
      <w:r>
        <w:rPr/>
        <w:t xml:space="preserve">(i) Passage of a master's-category qualifying national exam;</w:t>
      </w:r>
    </w:p>
    <w:p>
      <w:pPr>
        <w:spacing w:before="0" w:after="0" w:line="408" w:lineRule="exact"/>
        <w:ind w:left="0" w:right="0" w:firstLine="576"/>
        <w:jc w:val="left"/>
      </w:pPr>
      <w:r>
        <w:rPr/>
        <w:t xml:space="preserve">(ii) Licensure of the applicant in their home state at the master's category, beginning prior to such time as a qualifying national exam was required by the home state at the master's category and accompanied by a continuous period of social work licensure thereafter, all of which may be further governed by the rules of the commission; or</w:t>
      </w:r>
    </w:p>
    <w:p>
      <w:pPr>
        <w:spacing w:before="0" w:after="0" w:line="408" w:lineRule="exact"/>
        <w:ind w:left="0" w:right="0" w:firstLine="576"/>
        <w:jc w:val="left"/>
      </w:pPr>
      <w:r>
        <w:rPr/>
        <w:t xml:space="preserve">(iii) The substantial equivalency of the foregoing competency requirements which the commission may determine by rule;</w:t>
      </w:r>
    </w:p>
    <w:p>
      <w:pPr>
        <w:spacing w:before="0" w:after="0" w:line="408" w:lineRule="exact"/>
        <w:ind w:left="0" w:right="0" w:firstLine="576"/>
        <w:jc w:val="left"/>
      </w:pPr>
      <w:r>
        <w:rPr/>
        <w:t xml:space="preserve">(b) Attain at least a master's degree in social work from a program that is:</w:t>
      </w:r>
    </w:p>
    <w:p>
      <w:pPr>
        <w:spacing w:before="0" w:after="0" w:line="408" w:lineRule="exact"/>
        <w:ind w:left="0" w:right="0" w:firstLine="576"/>
        <w:jc w:val="left"/>
      </w:pPr>
      <w:r>
        <w:rPr/>
        <w:t xml:space="preserve">(i) Operated by a college or university recognized by the licensing authority; and</w:t>
      </w:r>
    </w:p>
    <w:p>
      <w:pPr>
        <w:spacing w:before="0" w:after="0" w:line="408" w:lineRule="exact"/>
        <w:ind w:left="0" w:right="0" w:firstLine="576"/>
        <w:jc w:val="left"/>
      </w:pPr>
      <w:r>
        <w:rPr/>
        <w:t xml:space="preserve">(ii) Accredited, or in candidacy that subsequently becomes accredited, by an accrediting agency recognized by either:</w:t>
      </w:r>
    </w:p>
    <w:p>
      <w:pPr>
        <w:spacing w:before="0" w:after="0" w:line="408" w:lineRule="exact"/>
        <w:ind w:left="0" w:right="0" w:firstLine="576"/>
        <w:jc w:val="left"/>
      </w:pPr>
      <w:r>
        <w:rPr/>
        <w:t xml:space="preserve">(A) The council for higher education accreditation or its successor; or</w:t>
      </w:r>
    </w:p>
    <w:p>
      <w:pPr>
        <w:spacing w:before="0" w:after="0" w:line="408" w:lineRule="exact"/>
        <w:ind w:left="0" w:right="0" w:firstLine="576"/>
        <w:jc w:val="left"/>
      </w:pPr>
      <w:r>
        <w:rPr/>
        <w:t xml:space="preserve">(B) The United States department of education.</w:t>
      </w:r>
    </w:p>
    <w:p>
      <w:pPr>
        <w:spacing w:before="0" w:after="0" w:line="408" w:lineRule="exact"/>
        <w:ind w:left="0" w:right="0" w:firstLine="576"/>
        <w:jc w:val="left"/>
      </w:pPr>
      <w:r>
        <w:rPr/>
        <w:t xml:space="preserve">(4) An applicant for a bachelor's-category multistate license must meet all of the following requirements:</w:t>
      </w:r>
    </w:p>
    <w:p>
      <w:pPr>
        <w:spacing w:before="0" w:after="0" w:line="408" w:lineRule="exact"/>
        <w:ind w:left="0" w:right="0" w:firstLine="576"/>
        <w:jc w:val="left"/>
      </w:pPr>
      <w:r>
        <w:rPr/>
        <w:t xml:space="preserve">(a) Fulfill a competency requirement, which shall be satisfied by either:</w:t>
      </w:r>
    </w:p>
    <w:p>
      <w:pPr>
        <w:spacing w:before="0" w:after="0" w:line="408" w:lineRule="exact"/>
        <w:ind w:left="0" w:right="0" w:firstLine="576"/>
        <w:jc w:val="left"/>
      </w:pPr>
      <w:r>
        <w:rPr/>
        <w:t xml:space="preserve">(i) Passage of a bachelor's-category qualifying national exam;</w:t>
      </w:r>
    </w:p>
    <w:p>
      <w:pPr>
        <w:spacing w:before="0" w:after="0" w:line="408" w:lineRule="exact"/>
        <w:ind w:left="0" w:right="0" w:firstLine="576"/>
        <w:jc w:val="left"/>
      </w:pPr>
      <w:r>
        <w:rPr/>
        <w:t xml:space="preserve">(ii) Licensure of the applicant in their home state at the bachelor's category, beginning prior to such time as a qualifying national exam was required by the home state and accompanied by a period of continuous social work licensure thereafter, all of which may be further governed by the rules of the commission; or</w:t>
      </w:r>
    </w:p>
    <w:p>
      <w:pPr>
        <w:spacing w:before="0" w:after="0" w:line="408" w:lineRule="exact"/>
        <w:ind w:left="0" w:right="0" w:firstLine="576"/>
        <w:jc w:val="left"/>
      </w:pPr>
      <w:r>
        <w:rPr/>
        <w:t xml:space="preserve">(iii) The substantial equivalency of the foregoing competency requirements which the commission may determine by rule;</w:t>
      </w:r>
    </w:p>
    <w:p>
      <w:pPr>
        <w:spacing w:before="0" w:after="0" w:line="408" w:lineRule="exact"/>
        <w:ind w:left="0" w:right="0" w:firstLine="576"/>
        <w:jc w:val="left"/>
      </w:pPr>
      <w:r>
        <w:rPr/>
        <w:t xml:space="preserve">(b) Attain at least a bachelor's degree in social work from a program that is:</w:t>
      </w:r>
    </w:p>
    <w:p>
      <w:pPr>
        <w:spacing w:before="0" w:after="0" w:line="408" w:lineRule="exact"/>
        <w:ind w:left="0" w:right="0" w:firstLine="576"/>
        <w:jc w:val="left"/>
      </w:pPr>
      <w:r>
        <w:rPr/>
        <w:t xml:space="preserve">(i) Operated by a college or university recognized by the licensing authority; and</w:t>
      </w:r>
    </w:p>
    <w:p>
      <w:pPr>
        <w:spacing w:before="0" w:after="0" w:line="408" w:lineRule="exact"/>
        <w:ind w:left="0" w:right="0" w:firstLine="576"/>
        <w:jc w:val="left"/>
      </w:pPr>
      <w:r>
        <w:rPr/>
        <w:t xml:space="preserve">(ii) Accredited, or in candidacy that subsequently becomes accredited, by an accrediting agency recognized by either:</w:t>
      </w:r>
    </w:p>
    <w:p>
      <w:pPr>
        <w:spacing w:before="0" w:after="0" w:line="408" w:lineRule="exact"/>
        <w:ind w:left="0" w:right="0" w:firstLine="576"/>
        <w:jc w:val="left"/>
      </w:pPr>
      <w:r>
        <w:rPr/>
        <w:t xml:space="preserve">(A) The council for higher education accreditation or its successor; or</w:t>
      </w:r>
    </w:p>
    <w:p>
      <w:pPr>
        <w:spacing w:before="0" w:after="0" w:line="408" w:lineRule="exact"/>
        <w:ind w:left="0" w:right="0" w:firstLine="576"/>
        <w:jc w:val="left"/>
      </w:pPr>
      <w:r>
        <w:rPr/>
        <w:t xml:space="preserve">(B) The United States department of education.</w:t>
      </w:r>
    </w:p>
    <w:p>
      <w:pPr>
        <w:spacing w:before="0" w:after="0" w:line="408" w:lineRule="exact"/>
        <w:ind w:left="0" w:right="0" w:firstLine="576"/>
        <w:jc w:val="left"/>
      </w:pPr>
      <w:r>
        <w:rPr/>
        <w:t xml:space="preserve">(5) The multistate license for a regulated social worker is subject to the renewal requirements of the home state. The regulated social worker must maintain compliance with the requirements of subsection (1) of this section to be eligible to renew a multistate license.</w:t>
      </w:r>
    </w:p>
    <w:p>
      <w:pPr>
        <w:spacing w:before="0" w:after="0" w:line="408" w:lineRule="exact"/>
        <w:ind w:left="0" w:right="0" w:firstLine="576"/>
        <w:jc w:val="left"/>
      </w:pPr>
      <w:r>
        <w:rPr/>
        <w:t xml:space="preserve">(6) 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 take any other necessary actions to protect the health and safety of its citizens.</w:t>
      </w:r>
    </w:p>
    <w:p>
      <w:pPr>
        <w:spacing w:before="0" w:after="0" w:line="408" w:lineRule="exact"/>
        <w:ind w:left="0" w:right="0" w:firstLine="576"/>
        <w:jc w:val="left"/>
      </w:pPr>
      <w:r>
        <w:rPr/>
        <w:t xml:space="preserve">(7) If a multistate license is encumbered, the regulated social worker's multistate authorization to practice shall be deactivated in all remote states until the multistate license is no longer encumbered.</w:t>
      </w:r>
    </w:p>
    <w:p>
      <w:pPr>
        <w:spacing w:before="0" w:after="0" w:line="408" w:lineRule="exact"/>
        <w:ind w:left="0" w:right="0" w:firstLine="576"/>
        <w:jc w:val="left"/>
      </w:pPr>
      <w:r>
        <w:rPr/>
        <w:t xml:space="preserve">(8) If a multistate authorization to practice is encumbered in a remote state, the regulated social worker's multistate authorization to practice may be deactivated in that state until the multistate authorization to practice is no longer encumbered.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application for a multistate license, the home state licensing authority shall determine the applicant's eligibility for a multistate license in accordance with section 5 of this act.</w:t>
      </w:r>
    </w:p>
    <w:p>
      <w:pPr>
        <w:spacing w:before="0" w:after="0" w:line="408" w:lineRule="exact"/>
        <w:ind w:left="0" w:right="0" w:firstLine="576"/>
        <w:jc w:val="left"/>
      </w:pPr>
      <w:r>
        <w:rPr/>
        <w:t xml:space="preserve">(2) If such applicant is eligible pursuant to section 5 of this act, the home state licensing authority shall issue a multistate license that authorizes the applicant or regulated social worker to practice in all member states under a multistate authorization to practice.</w:t>
      </w:r>
    </w:p>
    <w:p>
      <w:pPr>
        <w:spacing w:before="0" w:after="0" w:line="408" w:lineRule="exact"/>
        <w:ind w:left="0" w:right="0" w:firstLine="576"/>
        <w:jc w:val="left"/>
      </w:pPr>
      <w:r>
        <w:rPr/>
        <w:t xml:space="preserve">(3) Upon issuance of a multistate license, the home state licensing authority shall designate whether the regulated social worker holds a multistate license in the bachelor's, master's, or clinical category of social work.</w:t>
      </w:r>
    </w:p>
    <w:p>
      <w:pPr>
        <w:spacing w:before="0" w:after="0" w:line="408" w:lineRule="exact"/>
        <w:ind w:left="0" w:right="0" w:firstLine="576"/>
        <w:jc w:val="left"/>
      </w:pPr>
      <w:r>
        <w:rPr/>
        <w:t xml:space="preserve">(4) A multistate license issued by a home state to a resident in that state shall be recognized by all compact member states as authorizing social work practice under a multistate authorization to practice corresponding to each category of licensure regulated in each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compact, nor any rule of the commission, shall be construed to limit, restrict, or in any way reduce the ability of a member state to enact and enforce laws, regulations, or other rules related to the practice of social work in that state, where those laws, regulations, or other rules are not inconsistent with the provisions of this compact.</w:t>
      </w:r>
    </w:p>
    <w:p>
      <w:pPr>
        <w:spacing w:before="0" w:after="0" w:line="408" w:lineRule="exact"/>
        <w:ind w:left="0" w:right="0" w:firstLine="576"/>
        <w:jc w:val="left"/>
      </w:pPr>
      <w:r>
        <w:rPr/>
        <w:t xml:space="preserve">(2) Nothing in this compact shall affect the requirements established by a member state for the issuance of a single state license.</w:t>
      </w:r>
    </w:p>
    <w:p>
      <w:pPr>
        <w:spacing w:before="0" w:after="0" w:line="408" w:lineRule="exact"/>
        <w:ind w:left="0" w:right="0" w:firstLine="576"/>
        <w:jc w:val="left"/>
      </w:pPr>
      <w:r>
        <w:rPr/>
        <w:t xml:space="preserve">(3) Nothing in this compact, nor any rule of the commission, shall be construed to limit, restrict, or in any way reduce the ability of a member state to take adverse action against a licensee's single state license to practice social work in that state.</w:t>
      </w:r>
    </w:p>
    <w:p>
      <w:pPr>
        <w:spacing w:before="0" w:after="0" w:line="408" w:lineRule="exact"/>
        <w:ind w:left="0" w:right="0" w:firstLine="576"/>
        <w:jc w:val="left"/>
      </w:pPr>
      <w:r>
        <w:rPr/>
        <w:t xml:space="preserve">(4) Nothing in this compact, nor any rule of the commission, shall be construed to limit, restrict, or in any way reduce the ability of a remote state to take adverse action against a licensee's multistate authorization to practice in that state.</w:t>
      </w:r>
    </w:p>
    <w:p>
      <w:pPr>
        <w:spacing w:before="0" w:after="0" w:line="408" w:lineRule="exact"/>
        <w:ind w:left="0" w:right="0" w:firstLine="576"/>
        <w:jc w:val="left"/>
      </w:pPr>
      <w:r>
        <w:rPr/>
        <w:t xml:space="preserve">(5) Nothing in this compact, nor any rule of the commission, shall be construed to limit, restrict, or in any way reduce the ability of a licensee's home state to take adverse action against a licensee's multistate license based upon information provided by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can hold a multistate license, issued by their home state, in only one member state at any given time.</w:t>
      </w:r>
    </w:p>
    <w:p>
      <w:pPr>
        <w:spacing w:before="0" w:after="0" w:line="408" w:lineRule="exact"/>
        <w:ind w:left="0" w:right="0" w:firstLine="576"/>
        <w:jc w:val="left"/>
      </w:pPr>
      <w:r>
        <w:rPr/>
        <w:t xml:space="preserve">(2) If a licensee changes their home state by moving between two member states:</w:t>
      </w:r>
    </w:p>
    <w:p>
      <w:pPr>
        <w:spacing w:before="0" w:after="0" w:line="408" w:lineRule="exact"/>
        <w:ind w:left="0" w:right="0" w:firstLine="576"/>
        <w:jc w:val="left"/>
      </w:pPr>
      <w:r>
        <w:rPr/>
        <w:t xml:space="preserve">(a) The licensee shall immediately apply for the reissuance of their multistate license in their new home state. The licensee shall pay all applicable fees and notify the prior home state in accordance with the rules of the commission.</w:t>
      </w:r>
    </w:p>
    <w:p>
      <w:pPr>
        <w:spacing w:before="0" w:after="0" w:line="408" w:lineRule="exact"/>
        <w:ind w:left="0" w:right="0" w:firstLine="576"/>
        <w:jc w:val="left"/>
      </w:pPr>
      <w:r>
        <w:rPr/>
        <w:t xml:space="preserve">(b) 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pPr>
        <w:spacing w:before="0" w:after="0" w:line="408" w:lineRule="exact"/>
        <w:ind w:left="0" w:right="0" w:firstLine="576"/>
        <w:jc w:val="left"/>
      </w:pPr>
      <w:r>
        <w:rPr/>
        <w:t xml:space="preserve">(c) Prior to the reissuance of the multistate license, the new home state shall conduct procedures for considering the criminal history records of the licensee.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(d) If required for initial licensure, the new home state may require completion of jurisprudence requirements in the new home state.</w:t>
      </w:r>
    </w:p>
    <w:p>
      <w:pPr>
        <w:spacing w:before="0" w:after="0" w:line="408" w:lineRule="exact"/>
        <w:ind w:left="0" w:right="0" w:firstLine="576"/>
        <w:jc w:val="left"/>
      </w:pPr>
      <w:r>
        <w:rPr/>
        <w:t xml:space="preserve">(e)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 state license in that state.</w:t>
      </w:r>
    </w:p>
    <w:p>
      <w:pPr>
        <w:spacing w:before="0" w:after="0" w:line="408" w:lineRule="exact"/>
        <w:ind w:left="0" w:right="0" w:firstLine="576"/>
        <w:jc w:val="left"/>
      </w:pPr>
      <w:r>
        <w:rPr/>
        <w:t xml:space="preserve">(3) If a licensee changes their primary state of residence by moving from a member state to a nonmember state, or from a nonmember state to a member state, then the licensee shall be subject to the state requirements for the issuance of a single state license in the new home state.</w:t>
      </w:r>
    </w:p>
    <w:p>
      <w:pPr>
        <w:spacing w:before="0" w:after="0" w:line="408" w:lineRule="exact"/>
        <w:ind w:left="0" w:right="0" w:firstLine="576"/>
        <w:jc w:val="left"/>
      </w:pPr>
      <w:r>
        <w:rPr/>
        <w:t xml:space="preserve">(4) Nothing in this compact shall interfere with a licensee's ability to hold a single state license in multiple states; however, for the purposes of this compact, a licensee shall have only one home state, and only one multistate license.</w:t>
      </w:r>
    </w:p>
    <w:p>
      <w:pPr>
        <w:spacing w:before="0" w:after="0" w:line="408" w:lineRule="exact"/>
        <w:ind w:left="0" w:right="0" w:firstLine="576"/>
        <w:jc w:val="left"/>
      </w:pPr>
      <w:r>
        <w:rPr/>
        <w:t xml:space="preserve">(5) Nothing in this compact shall interfere with the requirements established by a member state for the issuance of a single state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active military member or their spouse shall designate a home state where the individual has a multistate license. The individual may retain their home state designation during the period the service member is on active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remote state shall have the authority, in accordance with existing state due process law, to:</w:t>
      </w:r>
    </w:p>
    <w:p>
      <w:pPr>
        <w:spacing w:before="0" w:after="0" w:line="408" w:lineRule="exact"/>
        <w:ind w:left="0" w:right="0" w:firstLine="576"/>
        <w:jc w:val="left"/>
      </w:pPr>
      <w:r>
        <w:rPr/>
        <w:t xml:space="preserve">(a) Take adverse action against a regulated social worker's multistate authorization to practice only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licensing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(b) Only the home state shall have the power to take adverse action against a regulated social worker's multistate license.</w:t>
      </w:r>
    </w:p>
    <w:p>
      <w:pPr>
        <w:spacing w:before="0" w:after="0" w:line="408" w:lineRule="exact"/>
        <w:ind w:left="0" w:right="0" w:firstLine="576"/>
        <w:jc w:val="left"/>
      </w:pPr>
      <w:r>
        <w:rPr/>
        <w:t xml:space="preserve">(2)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pPr>
        <w:spacing w:before="0" w:after="0" w:line="408" w:lineRule="exact"/>
        <w:ind w:left="0" w:right="0" w:firstLine="576"/>
        <w:jc w:val="left"/>
      </w:pPr>
      <w:r>
        <w:rPr/>
        <w:t xml:space="preserve">(3) The home state shall complete any pending investigations of a regulated social worker who changes their home state during the course of the investigations. The home state shall also have the authority to take appropriate action(s) and shall promptly report the conclusions of the investigations to the administrator of the data system. The administrator of the data system shall promptly notify the new home state of any adverse actions.</w:t>
      </w:r>
    </w:p>
    <w:p>
      <w:pPr>
        <w:spacing w:before="0" w:after="0" w:line="408" w:lineRule="exact"/>
        <w:ind w:left="0" w:right="0" w:firstLine="576"/>
        <w:jc w:val="left"/>
      </w:pPr>
      <w:r>
        <w:rPr/>
        <w:t xml:space="preserve">(4) A member state, if otherwise permitted by state law, may recover from the affected regulated social worker the costs of investigations and dispositions of cases resulting from any adverse action taken against that regulated social worker.</w:t>
      </w:r>
    </w:p>
    <w:p>
      <w:pPr>
        <w:spacing w:before="0" w:after="0" w:line="408" w:lineRule="exact"/>
        <w:ind w:left="0" w:right="0" w:firstLine="576"/>
        <w:jc w:val="left"/>
      </w:pPr>
      <w:r>
        <w:rPr/>
        <w:t xml:space="preserve">(5) A member state may take adverse action based on the factual findings of another member state, provided that the member state follows its own procedures for taking the adverse action.</w:t>
      </w:r>
    </w:p>
    <w:p>
      <w:pPr>
        <w:spacing w:before="0" w:after="0" w:line="408" w:lineRule="exact"/>
        <w:ind w:left="0" w:right="0" w:firstLine="576"/>
        <w:jc w:val="left"/>
      </w:pPr>
      <w:r>
        <w:rPr/>
        <w:t xml:space="preserve">(6) Joint investigations:</w:t>
      </w:r>
    </w:p>
    <w:p>
      <w:pPr>
        <w:spacing w:before="0" w:after="0" w:line="408" w:lineRule="exact"/>
        <w:ind w:left="0" w:right="0" w:firstLine="576"/>
        <w:jc w:val="left"/>
      </w:pPr>
      <w:r>
        <w:rPr/>
        <w:t xml:space="preserve">(a) In addition to the authority granted to a member state by its respective social work practice act or other applicable state law, any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(7) If adverse action is taken by the home state against the multistate license of a regulated social worker, the regulated social worker's multistate authorization to practice in all other member states shall be deactivated until all encumbrances have been removed from the multistate license. All home state disciplinary orders that impose adverse action against the license of a regulated social worker shall include a statement that the regulated social worker's multistate authorization to practice is deactivated in all member states until all conditions of the decision, order, or agreement are satisfied.</w:t>
      </w:r>
    </w:p>
    <w:p>
      <w:pPr>
        <w:spacing w:before="0" w:after="0" w:line="408" w:lineRule="exact"/>
        <w:ind w:left="0" w:right="0" w:firstLine="576"/>
        <w:jc w:val="left"/>
      </w:pPr>
      <w:r>
        <w:rPr/>
        <w:t xml:space="preserve">(8) If a member state takes adverse action, it shall promptly notify the administrator of the data system. The administrator of the data system shall promptly notify the home state and all other member states of any adverse actions by remote states.</w:t>
      </w:r>
    </w:p>
    <w:p>
      <w:pPr>
        <w:spacing w:before="0" w:after="0" w:line="408" w:lineRule="exact"/>
        <w:ind w:left="0" w:right="0" w:firstLine="576"/>
        <w:jc w:val="left"/>
      </w:pPr>
      <w:r>
        <w:rPr/>
        <w:t xml:space="preserve">(9) Nothing in this compact shall override a member state's decision that participation in an alternative program may be used in lieu of adverse action.</w:t>
      </w:r>
    </w:p>
    <w:p>
      <w:pPr>
        <w:spacing w:before="0" w:after="0" w:line="408" w:lineRule="exact"/>
        <w:ind w:left="0" w:right="0" w:firstLine="576"/>
        <w:jc w:val="left"/>
      </w:pPr>
      <w:r>
        <w:rPr/>
        <w:t xml:space="preserve">(10) Nothing in this compact shall authorize a member state to demand the issuance of subpoenas for attendance and testimony of witnesses or the production of evidence from another member state for lawful actions within that member state.</w:t>
      </w:r>
    </w:p>
    <w:p>
      <w:pPr>
        <w:spacing w:before="0" w:after="0" w:line="408" w:lineRule="exact"/>
        <w:ind w:left="0" w:right="0" w:firstLine="576"/>
        <w:jc w:val="left"/>
      </w:pPr>
      <w:r>
        <w:rPr/>
        <w:t xml:space="preserve">(11) Nothing in this compact shall authorize a member state to impose discipline against a regulated social worker who holds a multistate authorization to practice for lawful actions within another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member states hereby create and establish a joint government agency whose membership consists of all member states that have enacted the compact known as the social work licensure compact commission. The commission is an instrumentality of the compact states acting jointly and not an instrumentality of any one state. The commission shall come into existence on or after the effective date of the compact as set forth in section 15 of this act.</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selected by that member state's state licensing authority.</w:t>
      </w:r>
    </w:p>
    <w:p>
      <w:pPr>
        <w:spacing w:before="0" w:after="0" w:line="408" w:lineRule="exact"/>
        <w:ind w:left="0" w:right="0" w:firstLine="576"/>
        <w:jc w:val="left"/>
      </w:pPr>
      <w:r>
        <w:rPr/>
        <w:t xml:space="preserve">(b) The delegate shall be either:</w:t>
      </w:r>
    </w:p>
    <w:p>
      <w:pPr>
        <w:spacing w:before="0" w:after="0" w:line="408" w:lineRule="exact"/>
        <w:ind w:left="0" w:right="0" w:firstLine="576"/>
        <w:jc w:val="left"/>
      </w:pPr>
      <w:r>
        <w:rPr/>
        <w:t xml:space="preserve">(i) A current member of the state licensing authority at the time of appointment, who is a regulated social worker or public member of the state licensing authority; or</w:t>
      </w:r>
    </w:p>
    <w:p>
      <w:pPr>
        <w:spacing w:before="0" w:after="0" w:line="408" w:lineRule="exact"/>
        <w:ind w:left="0" w:right="0" w:firstLine="576"/>
        <w:jc w:val="left"/>
      </w:pPr>
      <w:r>
        <w:rPr/>
        <w:t xml:space="preserve">(ii) An administrator of the state licensing authority or their designee.</w:t>
      </w:r>
    </w:p>
    <w:p>
      <w:pPr>
        <w:spacing w:before="0" w:after="0" w:line="408" w:lineRule="exact"/>
        <w:ind w:left="0" w:right="0" w:firstLine="576"/>
        <w:jc w:val="left"/>
      </w:pPr>
      <w:r>
        <w:rPr/>
        <w:t xml:space="preserve">(c) The commission shall by rule or bylaw establish a term of office for delegates and may by rule or bylaw establish term limits.</w:t>
      </w:r>
    </w:p>
    <w:p>
      <w:pPr>
        <w:spacing w:before="0" w:after="0" w:line="408" w:lineRule="exact"/>
        <w:ind w:left="0" w:right="0" w:firstLine="576"/>
        <w:jc w:val="left"/>
      </w:pPr>
      <w:r>
        <w:rPr/>
        <w:t xml:space="preserve">(d) The commission may recommend removal or suspension of any delegate from office.</w:t>
      </w:r>
    </w:p>
    <w:p>
      <w:pPr>
        <w:spacing w:before="0" w:after="0" w:line="408" w:lineRule="exact"/>
        <w:ind w:left="0" w:right="0" w:firstLine="576"/>
        <w:jc w:val="left"/>
      </w:pPr>
      <w:r>
        <w:rPr/>
        <w:t xml:space="preserve">(e) A member state's state licensing authority shall fill any vacancy of its delegate occurring on the commission within 60 days of the vacancy.</w:t>
      </w:r>
    </w:p>
    <w:p>
      <w:pPr>
        <w:spacing w:before="0" w:after="0" w:line="408" w:lineRule="exact"/>
        <w:ind w:left="0" w:right="0" w:firstLine="576"/>
        <w:jc w:val="left"/>
      </w:pPr>
      <w:r>
        <w:rPr/>
        <w:t xml:space="preserve">(f) Each delegate shall be entitled to one vote on all matters before the commission requiring a vote by commission delegates.</w:t>
      </w:r>
    </w:p>
    <w:p>
      <w:pPr>
        <w:spacing w:before="0" w:after="0" w:line="408" w:lineRule="exact"/>
        <w:ind w:left="0" w:right="0" w:firstLine="576"/>
        <w:jc w:val="left"/>
      </w:pPr>
      <w:r>
        <w:rPr/>
        <w:t xml:space="preserve">(g) A delegate shall vote in person or by such other means as provided in the bylaws. The bylaws may provide for delegates to meet by telecommunication, videoconference, or other means of communication.</w:t>
      </w:r>
    </w:p>
    <w:p>
      <w:pPr>
        <w:spacing w:before="0" w:after="0" w:line="408" w:lineRule="exact"/>
        <w:ind w:left="0" w:right="0" w:firstLine="576"/>
        <w:jc w:val="left"/>
      </w:pPr>
      <w:r>
        <w:rPr/>
        <w:t xml:space="preserve">(h) The commission shall meet at least once during each calendar year. Additional meetings may be held as set forth in the bylaws. The commission may meet by telecommunication, video conference, or other similar electronic means.</w:t>
      </w:r>
    </w:p>
    <w:p>
      <w:pPr>
        <w:spacing w:before="0" w:after="0" w:line="408" w:lineRule="exact"/>
        <w:ind w:left="0" w:right="0" w:firstLine="576"/>
        <w:jc w:val="left"/>
      </w:pPr>
      <w:r>
        <w:rPr/>
        <w:t xml:space="preserve">(3) The commission shall have the following powers: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code of conduct and conflict of interest policies;</w:t>
      </w:r>
    </w:p>
    <w:p>
      <w:pPr>
        <w:spacing w:before="0" w:after="0" w:line="408" w:lineRule="exact"/>
        <w:ind w:left="0" w:right="0" w:firstLine="576"/>
        <w:jc w:val="left"/>
      </w:pPr>
      <w:r>
        <w:rPr/>
        <w:t xml:space="preserve">(c) Establish and amend rules and bylaws;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such actions as are consistent with the provisions of this compact, the commission's rules, and the bylaws;</w:t>
      </w:r>
    </w:p>
    <w:p>
      <w:pPr>
        <w:spacing w:before="0" w:after="0" w:line="408" w:lineRule="exact"/>
        <w:ind w:left="0" w:right="0" w:firstLine="576"/>
        <w:jc w:val="left"/>
      </w:pPr>
      <w:r>
        <w:rPr/>
        <w:t xml:space="preserve">(f) Initiate and conclude legal proceedings or actions in the name of the commission, provided that the standing of any state licensing board to sue or be sued under applicable law shall not be affected;</w:t>
      </w:r>
    </w:p>
    <w:p>
      <w:pPr>
        <w:spacing w:before="0" w:after="0" w:line="408" w:lineRule="exact"/>
        <w:ind w:left="0" w:right="0" w:firstLine="576"/>
        <w:jc w:val="left"/>
      </w:pPr>
      <w:r>
        <w:rPr/>
        <w:t xml:space="preserve">(g) Maintain and certify records and information provided to a member state as the authenticated business records of the commission, and designate an agent to do so on the commission's behalf;</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Conduct an annual financial review;</w:t>
      </w:r>
    </w:p>
    <w:p>
      <w:pPr>
        <w:spacing w:before="0" w:after="0" w:line="408" w:lineRule="exact"/>
        <w:ind w:left="0" w:right="0" w:firstLine="576"/>
        <w:jc w:val="left"/>
      </w:pPr>
      <w:r>
        <w:rPr/>
        <w:t xml:space="preserve">(k)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Assess and collect fees;</w:t>
      </w:r>
    </w:p>
    <w:p>
      <w:pPr>
        <w:spacing w:before="0" w:after="0" w:line="408" w:lineRule="exact"/>
        <w:ind w:left="0" w:right="0" w:firstLine="576"/>
        <w:jc w:val="left"/>
      </w:pPr>
      <w:r>
        <w:rPr/>
        <w:t xml:space="preserve">(m)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(n) Lease, purchase, retain, own, hold, improve, or use any property, real, personal, or mixed, or any undivided interest therein;</w:t>
      </w:r>
    </w:p>
    <w:p>
      <w:pPr>
        <w:spacing w:before="0" w:after="0" w:line="408" w:lineRule="exact"/>
        <w:ind w:left="0" w:right="0" w:firstLine="576"/>
        <w:jc w:val="left"/>
      </w:pPr>
      <w:r>
        <w:rPr/>
        <w:t xml:space="preserve">(o) Sell, convey, mortgage, pledge, lease, exchange, abandon, or otherwise dispose of any property real, personal, or mixed;</w:t>
      </w:r>
    </w:p>
    <w:p>
      <w:pPr>
        <w:spacing w:before="0" w:after="0" w:line="408" w:lineRule="exact"/>
        <w:ind w:left="0" w:right="0" w:firstLine="576"/>
        <w:jc w:val="left"/>
      </w:pPr>
      <w:r>
        <w:rPr/>
        <w:t xml:space="preserve">(p) Establish a budget and make expenditures;</w:t>
      </w:r>
    </w:p>
    <w:p>
      <w:pPr>
        <w:spacing w:before="0" w:after="0" w:line="408" w:lineRule="exact"/>
        <w:ind w:left="0" w:right="0" w:firstLine="576"/>
        <w:jc w:val="left"/>
      </w:pPr>
      <w:r>
        <w:rPr/>
        <w:t xml:space="preserve">(q) Borrow money;</w:t>
      </w:r>
    </w:p>
    <w:p>
      <w:pPr>
        <w:spacing w:before="0" w:after="0" w:line="408" w:lineRule="exact"/>
        <w:ind w:left="0" w:right="0" w:firstLine="576"/>
        <w:jc w:val="left"/>
      </w:pPr>
      <w:r>
        <w:rPr/>
        <w:t xml:space="preserve">(r)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(s) Provide and receive information from, and cooperate with, law enforcement agencies;</w:t>
      </w:r>
    </w:p>
    <w:p>
      <w:pPr>
        <w:spacing w:before="0" w:after="0" w:line="408" w:lineRule="exact"/>
        <w:ind w:left="0" w:right="0" w:firstLine="576"/>
        <w:jc w:val="left"/>
      </w:pPr>
      <w:r>
        <w:rPr/>
        <w:t xml:space="preserve">(t) Establish and elect an executive committee, including a chair and a vice chair;</w:t>
      </w:r>
    </w:p>
    <w:p>
      <w:pPr>
        <w:spacing w:before="0" w:after="0" w:line="408" w:lineRule="exact"/>
        <w:ind w:left="0" w:right="0" w:firstLine="576"/>
        <w:jc w:val="left"/>
      </w:pPr>
      <w:r>
        <w:rPr/>
        <w:t xml:space="preserve">(u) Determine whether a state's adopted language is materially different from the model compact language such that the state would not qualify for participation in the compact; and</w:t>
      </w:r>
    </w:p>
    <w:p>
      <w:pPr>
        <w:spacing w:before="0" w:after="0" w:line="408" w:lineRule="exact"/>
        <w:ind w:left="0" w:right="0" w:firstLine="576"/>
        <w:jc w:val="left"/>
      </w:pPr>
      <w:r>
        <w:rPr/>
        <w:t xml:space="preserve">(v) Perform such other functions as may be necessary or appropriate to achieve the purposes of this compact.</w:t>
      </w:r>
    </w:p>
    <w:p>
      <w:pPr>
        <w:spacing w:before="0" w:after="0" w:line="408" w:lineRule="exact"/>
        <w:ind w:left="0" w:right="0" w:firstLine="576"/>
        <w:jc w:val="left"/>
      </w:pPr>
      <w:r>
        <w:rPr/>
        <w:t xml:space="preserve">(4) The executive committee.</w:t>
      </w:r>
    </w:p>
    <w:p>
      <w:pPr>
        <w:spacing w:before="0" w:after="0" w:line="408" w:lineRule="exact"/>
        <w:ind w:left="0" w:right="0" w:firstLine="576"/>
        <w:jc w:val="left"/>
      </w:pPr>
      <w:r>
        <w:rPr/>
        <w:t xml:space="preserve">(a) The executive committee shall have the power to act on behalf of the commission according to the terms of this compact. The powers, duties, and responsibilities of the executive committee shall include:</w:t>
      </w:r>
    </w:p>
    <w:p>
      <w:pPr>
        <w:spacing w:before="0" w:after="0" w:line="408" w:lineRule="exact"/>
        <w:ind w:left="0" w:right="0" w:firstLine="576"/>
        <w:jc w:val="left"/>
      </w:pPr>
      <w:r>
        <w:rPr/>
        <w:t xml:space="preserve">(i) Oversee the day-to-day activities of the administration of the compact including enforcement and compliance with the provisions of the compact, its rules and bylaws, and other such duties as deemed necessary;</w:t>
      </w:r>
    </w:p>
    <w:p>
      <w:pPr>
        <w:spacing w:before="0" w:after="0" w:line="408" w:lineRule="exact"/>
        <w:ind w:left="0" w:right="0" w:firstLine="576"/>
        <w:jc w:val="left"/>
      </w:pPr>
      <w:r>
        <w:rPr/>
        <w:t xml:space="preserve">(ii) Recommend to the commission changes to the rules or bylaws, changes to this compact legislation, fees charged to compact member states, fees charged to licensees, and other fees;</w:t>
      </w:r>
    </w:p>
    <w:p>
      <w:pPr>
        <w:spacing w:before="0" w:after="0" w:line="408" w:lineRule="exact"/>
        <w:ind w:left="0" w:right="0" w:firstLine="576"/>
        <w:jc w:val="left"/>
      </w:pPr>
      <w:r>
        <w:rPr/>
        <w:t xml:space="preserve">(iii) Ensure compact administration services are appropriately provided, including by contract;</w:t>
      </w:r>
    </w:p>
    <w:p>
      <w:pPr>
        <w:spacing w:before="0" w:after="0" w:line="408" w:lineRule="exact"/>
        <w:ind w:left="0" w:right="0" w:firstLine="576"/>
        <w:jc w:val="left"/>
      </w:pPr>
      <w:r>
        <w:rPr/>
        <w:t xml:space="preserve">(iv) Prepare and recommend the budget;</w:t>
      </w:r>
    </w:p>
    <w:p>
      <w:pPr>
        <w:spacing w:before="0" w:after="0" w:line="408" w:lineRule="exact"/>
        <w:ind w:left="0" w:right="0" w:firstLine="576"/>
        <w:jc w:val="left"/>
      </w:pPr>
      <w:r>
        <w:rPr/>
        <w:t xml:space="preserve">(v) Maintain financial records on behalf of the commission;</w:t>
      </w:r>
    </w:p>
    <w:p>
      <w:pPr>
        <w:spacing w:before="0" w:after="0" w:line="408" w:lineRule="exact"/>
        <w:ind w:left="0" w:right="0" w:firstLine="576"/>
        <w:jc w:val="left"/>
      </w:pPr>
      <w:r>
        <w:rPr/>
        <w:t xml:space="preserve">(vi) Monitor compact compliance of member states and provide compliance reports to the commission;</w:t>
      </w:r>
    </w:p>
    <w:p>
      <w:pPr>
        <w:spacing w:before="0" w:after="0" w:line="408" w:lineRule="exact"/>
        <w:ind w:left="0" w:right="0" w:firstLine="576"/>
        <w:jc w:val="left"/>
      </w:pPr>
      <w:r>
        <w:rPr/>
        <w:t xml:space="preserve">(vii) Establish additional committees as necessary;</w:t>
      </w:r>
    </w:p>
    <w:p>
      <w:pPr>
        <w:spacing w:before="0" w:after="0" w:line="408" w:lineRule="exact"/>
        <w:ind w:left="0" w:right="0" w:firstLine="576"/>
        <w:jc w:val="left"/>
      </w:pPr>
      <w:r>
        <w:rPr/>
        <w:t xml:space="preserve">(viii) Exercise the powers and duties of the commission during the interim between commission meetings, except for adopting or amending rules, adopting or amending bylaws, and exercising any other powers and duties expressly reserved to the commission by rule or bylaw; and</w:t>
      </w:r>
    </w:p>
    <w:p>
      <w:pPr>
        <w:spacing w:before="0" w:after="0" w:line="408" w:lineRule="exact"/>
        <w:ind w:left="0" w:right="0" w:firstLine="576"/>
        <w:jc w:val="left"/>
      </w:pPr>
      <w:r>
        <w:rPr/>
        <w:t xml:space="preserve">(ix) Other duties as provided in the rules or bylaws of the commission.</w:t>
      </w:r>
    </w:p>
    <w:p>
      <w:pPr>
        <w:spacing w:before="0" w:after="0" w:line="408" w:lineRule="exact"/>
        <w:ind w:left="0" w:right="0" w:firstLine="576"/>
        <w:jc w:val="left"/>
      </w:pPr>
      <w:r>
        <w:rPr/>
        <w:t xml:space="preserve">(b) The executive committee shall be composed of up to 11 members:</w:t>
      </w:r>
    </w:p>
    <w:p>
      <w:pPr>
        <w:spacing w:before="0" w:after="0" w:line="408" w:lineRule="exact"/>
        <w:ind w:left="0" w:right="0" w:firstLine="576"/>
        <w:jc w:val="left"/>
      </w:pPr>
      <w:r>
        <w:rPr/>
        <w:t xml:space="preserve">(i) The chair and vice chair of the commission shall be voting members of the executive committee;</w:t>
      </w:r>
    </w:p>
    <w:p>
      <w:pPr>
        <w:spacing w:before="0" w:after="0" w:line="408" w:lineRule="exact"/>
        <w:ind w:left="0" w:right="0" w:firstLine="576"/>
        <w:jc w:val="left"/>
      </w:pPr>
      <w:r>
        <w:rPr/>
        <w:t xml:space="preserve">(ii) The commission shall elect five voting members from the current membership of the commission;</w:t>
      </w:r>
    </w:p>
    <w:p>
      <w:pPr>
        <w:spacing w:before="0" w:after="0" w:line="408" w:lineRule="exact"/>
        <w:ind w:left="0" w:right="0" w:firstLine="576"/>
        <w:jc w:val="left"/>
      </w:pPr>
      <w:r>
        <w:rPr/>
        <w:t xml:space="preserve">(iii) Up to four ex-officio, nonvoting members from four recognized national social work organizations; and</w:t>
      </w:r>
    </w:p>
    <w:p>
      <w:pPr>
        <w:spacing w:before="0" w:after="0" w:line="408" w:lineRule="exact"/>
        <w:ind w:left="0" w:right="0" w:firstLine="576"/>
        <w:jc w:val="left"/>
      </w:pPr>
      <w:r>
        <w:rPr/>
        <w:t xml:space="preserve">(iv) The ex-officio members will be selected by their respective organizations.</w:t>
      </w:r>
    </w:p>
    <w:p>
      <w:pPr>
        <w:spacing w:before="0" w:after="0" w:line="408" w:lineRule="exact"/>
        <w:ind w:left="0" w:right="0" w:firstLine="576"/>
        <w:jc w:val="left"/>
      </w:pPr>
      <w:r>
        <w:rPr/>
        <w:t xml:space="preserve">(c) The commission may remove any member of the executive committee as provided in the commission's bylaws.</w:t>
      </w:r>
    </w:p>
    <w:p>
      <w:pPr>
        <w:spacing w:before="0" w:after="0" w:line="408" w:lineRule="exact"/>
        <w:ind w:left="0" w:right="0" w:firstLine="576"/>
        <w:jc w:val="left"/>
      </w:pPr>
      <w:r>
        <w:rPr/>
        <w:t xml:space="preserve">(d) The executive committee shall meet at least annually.</w:t>
      </w:r>
    </w:p>
    <w:p>
      <w:pPr>
        <w:spacing w:before="0" w:after="0" w:line="408" w:lineRule="exact"/>
        <w:ind w:left="0" w:right="0" w:firstLine="576"/>
        <w:jc w:val="left"/>
      </w:pPr>
      <w:r>
        <w:rPr/>
        <w:t xml:space="preserve">(i) Executive committee meetings shall be open to the public, except that the executive committee may meet in a closed, nonpublic meeting as provided in subsection (6)(b) of this section.</w:t>
      </w:r>
    </w:p>
    <w:p>
      <w:pPr>
        <w:spacing w:before="0" w:after="0" w:line="408" w:lineRule="exact"/>
        <w:ind w:left="0" w:right="0" w:firstLine="576"/>
        <w:jc w:val="left"/>
      </w:pPr>
      <w:r>
        <w:rPr/>
        <w:t xml:space="preserve">(ii) The executive committee shall give seven days' notice of its meetings, posted on its website and as determined to provide notice to persons with an interest in the business of the commission.</w:t>
      </w:r>
    </w:p>
    <w:p>
      <w:pPr>
        <w:spacing w:before="0" w:after="0" w:line="408" w:lineRule="exact"/>
        <w:ind w:left="0" w:right="0" w:firstLine="576"/>
        <w:jc w:val="left"/>
      </w:pPr>
      <w:r>
        <w:rPr/>
        <w:t xml:space="preserve">(iii) The executive committee may hold a special meeting in accordance with subsection (6)(a)(ii) of this section.</w:t>
      </w:r>
    </w:p>
    <w:p>
      <w:pPr>
        <w:spacing w:before="0" w:after="0" w:line="408" w:lineRule="exact"/>
        <w:ind w:left="0" w:right="0" w:firstLine="576"/>
        <w:jc w:val="left"/>
      </w:pPr>
      <w:r>
        <w:rPr/>
        <w:t xml:space="preserve">(5) The commission shall adopt and provide to the member states an annual report.</w:t>
      </w:r>
    </w:p>
    <w:p>
      <w:pPr>
        <w:spacing w:before="0" w:after="0" w:line="408" w:lineRule="exact"/>
        <w:ind w:left="0" w:right="0" w:firstLine="576"/>
        <w:jc w:val="left"/>
      </w:pPr>
      <w:r>
        <w:rPr/>
        <w:t xml:space="preserve">(6) Meetings of the commission.</w:t>
      </w:r>
    </w:p>
    <w:p>
      <w:pPr>
        <w:spacing w:before="0" w:after="0" w:line="408" w:lineRule="exact"/>
        <w:ind w:left="0" w:right="0" w:firstLine="576"/>
        <w:jc w:val="left"/>
      </w:pPr>
      <w:r>
        <w:rPr/>
        <w:t xml:space="preserve">(a) All meetings shall be open to the public, except that the commission may meet in a closed, nonpublic meeting as provided in (b) of this subsection.</w:t>
      </w:r>
    </w:p>
    <w:p>
      <w:pPr>
        <w:spacing w:before="0" w:after="0" w:line="408" w:lineRule="exact"/>
        <w:ind w:left="0" w:right="0" w:firstLine="576"/>
        <w:jc w:val="left"/>
      </w:pPr>
      <w:r>
        <w:rPr/>
        <w:t xml:space="preserve">(i) Public notice for all meetings of the full commission of meetings shall be given in the same manner as required under the rule-making provisions in section 13 of this act, except that the commission may hold a special meeting as provided in (a)(ii) of this subsection.</w:t>
      </w:r>
    </w:p>
    <w:p>
      <w:pPr>
        <w:spacing w:before="0" w:after="0" w:line="408" w:lineRule="exact"/>
        <w:ind w:left="0" w:right="0" w:firstLine="576"/>
        <w:jc w:val="left"/>
      </w:pPr>
      <w:r>
        <w:rPr/>
        <w:t xml:space="preserve">(ii) The commission may hold a special meeting when it must meet to conduct emergency business by giving 48 hours' notice to all commissioners, on the commission's website, and other means as provided in the commission's rules. The commission's legal counsel shall certify that the commission's need to meet qualifies as an emergency.</w:t>
      </w:r>
    </w:p>
    <w:p>
      <w:pPr>
        <w:spacing w:before="0" w:after="0" w:line="408" w:lineRule="exact"/>
        <w:ind w:left="0" w:right="0" w:firstLine="576"/>
        <w:jc w:val="left"/>
      </w:pPr>
      <w:r>
        <w:rPr/>
        <w:t xml:space="preserve">(b) The commission or the executive committee or other committees of the commission may convene in a closed, nonpublic meeting for the commission or executive committee or other committees of the commission to receive legal advice or to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w:t>
      </w:r>
    </w:p>
    <w:p>
      <w:pPr>
        <w:spacing w:before="0" w:after="0" w:line="408" w:lineRule="exact"/>
        <w:ind w:left="0" w:right="0" w:firstLine="576"/>
        <w:jc w:val="left"/>
      </w:pPr>
      <w:r>
        <w:rPr/>
        <w:t xml:space="preserve">(iii) Current or threatened discipline of a licensee by the commission or by a member state's licensing authority;</w:t>
      </w:r>
    </w:p>
    <w:p>
      <w:pPr>
        <w:spacing w:before="0" w:after="0" w:line="408" w:lineRule="exact"/>
        <w:ind w:left="0" w:right="0" w:firstLine="576"/>
        <w:jc w:val="left"/>
      </w:pPr>
      <w:r>
        <w:rPr/>
        <w:t xml:space="preserve">(iv) Current, threatened, or reasonably anticipated litigation;</w:t>
      </w:r>
    </w:p>
    <w:p>
      <w:pPr>
        <w:spacing w:before="0" w:after="0" w:line="408" w:lineRule="exact"/>
        <w:ind w:left="0" w:right="0" w:firstLine="576"/>
        <w:jc w:val="left"/>
      </w:pPr>
      <w:r>
        <w:rPr/>
        <w:t xml:space="preserve">(v) Negotiation of contracts for the purchase, lease, or sale of goods, services, or real estate;</w:t>
      </w:r>
    </w:p>
    <w:p>
      <w:pPr>
        <w:spacing w:before="0" w:after="0" w:line="408" w:lineRule="exact"/>
        <w:ind w:left="0" w:right="0" w:firstLine="576"/>
        <w:jc w:val="left"/>
      </w:pPr>
      <w:r>
        <w:rPr/>
        <w:t xml:space="preserve">(vi) Accusing any person of a crime or formally censuring any person;</w:t>
      </w:r>
    </w:p>
    <w:p>
      <w:pPr>
        <w:spacing w:before="0" w:after="0" w:line="408" w:lineRule="exact"/>
        <w:ind w:left="0" w:right="0" w:firstLine="576"/>
        <w:jc w:val="left"/>
      </w:pPr>
      <w:r>
        <w:rPr/>
        <w:t xml:space="preserve">(vii) Trade secrets or commercial or financial information that is privileged or confidential;</w:t>
      </w:r>
    </w:p>
    <w:p>
      <w:pPr>
        <w:spacing w:before="0" w:after="0" w:line="408" w:lineRule="exact"/>
        <w:ind w:left="0" w:right="0" w:firstLine="576"/>
        <w:jc w:val="left"/>
      </w:pPr>
      <w:r>
        <w:rPr/>
        <w:t xml:space="preserve">(viii) Information of a personal nature where disclosure would constitute a clearly unwarranted invasion of personal privacy;</w:t>
      </w:r>
    </w:p>
    <w:p>
      <w:pPr>
        <w:spacing w:before="0" w:after="0" w:line="408" w:lineRule="exact"/>
        <w:ind w:left="0" w:right="0" w:firstLine="576"/>
        <w:jc w:val="left"/>
      </w:pPr>
      <w:r>
        <w:rPr/>
        <w:t xml:space="preserve">(ix) Investigative records compiled for law enforcement purposes;</w:t>
      </w:r>
    </w:p>
    <w:p>
      <w:pPr>
        <w:spacing w:before="0" w:after="0" w:line="408" w:lineRule="exact"/>
        <w:ind w:left="0" w:right="0" w:firstLine="576"/>
        <w:jc w:val="left"/>
      </w:pPr>
      <w:r>
        <w:rPr/>
        <w:t xml:space="preserve">(x) Information related to any investigative reports prepared by or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(xi) Matters specifically exempted from disclosure by federal or member state law; or</w:t>
      </w:r>
    </w:p>
    <w:p>
      <w:pPr>
        <w:spacing w:before="0" w:after="0" w:line="408" w:lineRule="exact"/>
        <w:ind w:left="0" w:right="0" w:firstLine="576"/>
        <w:jc w:val="left"/>
      </w:pPr>
      <w:r>
        <w:rPr/>
        <w:t xml:space="preserve">(xii) Other matters as promulgated by the commission by rule.</w:t>
      </w:r>
    </w:p>
    <w:p>
      <w:pPr>
        <w:spacing w:before="0" w:after="0" w:line="408" w:lineRule="exact"/>
        <w:ind w:left="0" w:right="0" w:firstLine="576"/>
        <w:jc w:val="left"/>
      </w:pPr>
      <w:r>
        <w:rPr/>
        <w:t xml:space="preserve">(c) If a meeting, or portion of a meeting, is closed, the presiding officer shall state that the meeting will be closed and reference each relevant exempting provision, and such reference shall be recorded in the minutes.</w:t>
      </w:r>
    </w:p>
    <w:p>
      <w:pPr>
        <w:spacing w:before="0" w:after="0" w:line="408" w:lineRule="exact"/>
        <w:ind w:left="0" w:right="0" w:firstLine="576"/>
        <w:jc w:val="left"/>
      </w:pPr>
      <w:r>
        <w:rPr/>
        <w:t xml:space="preserve">(d)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pPr>
        <w:spacing w:before="0" w:after="0" w:line="408" w:lineRule="exact"/>
        <w:ind w:left="0" w:right="0" w:firstLine="576"/>
        <w:jc w:val="left"/>
      </w:pPr>
      <w:r>
        <w:rPr/>
        <w:t xml:space="preserve">(7)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as provided in subsection (3)(m) of this section.</w:t>
      </w:r>
    </w:p>
    <w:p>
      <w:pPr>
        <w:spacing w:before="0" w:after="0" w:line="408" w:lineRule="exact"/>
        <w:ind w:left="0" w:right="0" w:firstLine="576"/>
        <w:jc w:val="left"/>
      </w:pPr>
      <w:r>
        <w:rPr/>
        <w:t xml:space="preserve">(c)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(8)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(8)(a)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0" w:after="0" w:line="408" w:lineRule="exact"/>
        <w:ind w:left="0" w:right="0" w:firstLine="576"/>
        <w:jc w:val="left"/>
      </w:pPr>
      <w:r>
        <w:rPr/>
        <w:t xml:space="preserve">(d)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(e)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(f) Nothing in this compact shall be construed to be a waiver of sovereign immunity by the member states or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operation, and utilization of a coordinated data system.</w:t>
      </w:r>
    </w:p>
    <w:p>
      <w:pPr>
        <w:spacing w:before="0" w:after="0" w:line="408" w:lineRule="exact"/>
        <w:ind w:left="0" w:right="0" w:firstLine="576"/>
        <w:jc w:val="left"/>
      </w:pPr>
      <w:r>
        <w:rPr/>
        <w:t xml:space="preserve">(2) The commission shall assign each applicant for a multistate license a unique identifier, as determined by the rules of the commission.</w:t>
      </w:r>
    </w:p>
    <w:p>
      <w:pPr>
        <w:spacing w:before="0" w:after="0" w:line="408" w:lineRule="exact"/>
        <w:ind w:left="0" w:right="0" w:firstLine="576"/>
        <w:jc w:val="left"/>
      </w:pPr>
      <w:r>
        <w:rPr/>
        <w:t xml:space="preserve">(3)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and information related thereto;</w:t>
      </w:r>
    </w:p>
    <w:p>
      <w:pPr>
        <w:spacing w:before="0" w:after="0" w:line="408" w:lineRule="exact"/>
        <w:ind w:left="0" w:right="0" w:firstLine="576"/>
        <w:jc w:val="left"/>
      </w:pPr>
      <w:r>
        <w:rPr/>
        <w:t xml:space="preserve">(d) Nonconfidential information related to alternative program participation, the beginning and ending dates of such participation, and other information related to such participation not made confidential under member state law;</w:t>
      </w:r>
    </w:p>
    <w:p>
      <w:pPr>
        <w:spacing w:before="0" w:after="0" w:line="408" w:lineRule="exact"/>
        <w:ind w:left="0" w:right="0" w:firstLine="576"/>
        <w:jc w:val="left"/>
      </w:pPr>
      <w:r>
        <w:rPr/>
        <w:t xml:space="preserve">(e) Any denial of application for licensure, and the reason(s) for such denial;</w:t>
      </w:r>
    </w:p>
    <w:p>
      <w:pPr>
        <w:spacing w:before="0" w:after="0" w:line="408" w:lineRule="exact"/>
        <w:ind w:left="0" w:right="0" w:firstLine="576"/>
        <w:jc w:val="left"/>
      </w:pPr>
      <w:r>
        <w:rPr/>
        <w:t xml:space="preserve">(f) The presence of current significant investigative information; and</w:t>
      </w:r>
    </w:p>
    <w:p>
      <w:pPr>
        <w:spacing w:before="0" w:after="0" w:line="408" w:lineRule="exact"/>
        <w:ind w:left="0" w:right="0" w:firstLine="576"/>
        <w:jc w:val="left"/>
      </w:pPr>
      <w:r>
        <w:rPr/>
        <w:t xml:space="preserve">(g) Other information that may facilitate the administration of this compact or the protection of the public, as determined by the rules of the commission.</w:t>
      </w:r>
    </w:p>
    <w:p>
      <w:pPr>
        <w:spacing w:before="0" w:after="0" w:line="408" w:lineRule="exact"/>
        <w:ind w:left="0" w:right="0" w:firstLine="576"/>
        <w:jc w:val="left"/>
      </w:pPr>
      <w:r>
        <w:rPr/>
        <w:t xml:space="preserve">(4)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 judicial or administrative proceedings in a member state.</w:t>
      </w:r>
    </w:p>
    <w:p>
      <w:pPr>
        <w:spacing w:before="0" w:after="0" w:line="408" w:lineRule="exact"/>
        <w:ind w:left="0" w:right="0" w:firstLine="576"/>
        <w:jc w:val="left"/>
      </w:pPr>
      <w:r>
        <w:rPr/>
        <w:t xml:space="preserve">(5) Current significant investigative information pertaining to a licensee in any member state will only be available to other member states. 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p>
    <w:p>
      <w:pPr>
        <w:spacing w:before="0" w:after="0" w:line="408" w:lineRule="exact"/>
        <w:ind w:left="0" w:right="0" w:firstLine="576"/>
        <w:jc w:val="left"/>
      </w:pPr>
      <w:r>
        <w:rPr/>
        <w:t xml:space="preserve">(6)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(7) Any information submitted to the data system that is subsequently expunged pursuant to federal law or the laws of the member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pPr>
        <w:spacing w:before="0" w:after="0" w:line="408" w:lineRule="exact"/>
        <w:ind w:left="0" w:right="0" w:firstLine="576"/>
        <w:jc w:val="left"/>
      </w:pPr>
      <w:r>
        <w:rPr/>
        <w:t xml:space="preserve">(2) The rules of the commission shall have the force of law in each member state, provided however that where the rules of the commission conflict with the laws of the member state that establish the member state's laws, regulations, and applicable standards that govern the practice of social work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(3) The commission shall exercise its rule-making powers pursuant to the criteria set forth in this section and the rules adopted thereunder. Rules shall become binding on the day following adoption or the date specified in the rule or amendment, whichever is later.</w:t>
      </w:r>
    </w:p>
    <w:p>
      <w:pPr>
        <w:spacing w:before="0" w:after="0" w:line="408" w:lineRule="exact"/>
        <w:ind w:left="0" w:right="0" w:firstLine="576"/>
        <w:jc w:val="left"/>
      </w:pPr>
      <w:r>
        <w:rPr/>
        <w:t xml:space="preserve">(4)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(5) Rules shall be adopted at a regular or special meeting of the commission.</w:t>
      </w:r>
    </w:p>
    <w:p>
      <w:pPr>
        <w:spacing w:before="0" w:after="0" w:line="408" w:lineRule="exact"/>
        <w:ind w:left="0" w:right="0" w:firstLine="576"/>
        <w:jc w:val="left"/>
      </w:pPr>
      <w:r>
        <w:rPr/>
        <w:t xml:space="preserve">(6) Prior to adoption of a proposed rule, the commission shall hold a public hearing and allow persons to provide oral and written comments, data, facts, opinions, and arguments.</w:t>
      </w:r>
    </w:p>
    <w:p>
      <w:pPr>
        <w:spacing w:before="0" w:after="0" w:line="408" w:lineRule="exact"/>
        <w:ind w:left="0" w:right="0" w:firstLine="576"/>
        <w:jc w:val="left"/>
      </w:pPr>
      <w:r>
        <w:rPr/>
        <w:t xml:space="preserve">(7) Prior to adoption of a proposed rule by the commission, and at least 30 days in advance of the meeting at which the commission will hold a public hearing on the proposed rule, the commission shall provide a notice of proposed rule making:</w:t>
      </w:r>
    </w:p>
    <w:p>
      <w:pPr>
        <w:spacing w:before="0" w:after="0" w:line="408" w:lineRule="exact"/>
        <w:ind w:left="0" w:right="0" w:firstLine="576"/>
        <w:jc w:val="left"/>
      </w:pPr>
      <w:r>
        <w:rPr/>
        <w:t xml:space="preserve">(a) On the website of the commission or other publicly accessible platform;</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way(s) as the commission may by rule specify.</w:t>
      </w:r>
    </w:p>
    <w:p>
      <w:pPr>
        <w:spacing w:before="0" w:after="0" w:line="408" w:lineRule="exact"/>
        <w:ind w:left="0" w:right="0" w:firstLine="576"/>
        <w:jc w:val="left"/>
      </w:pPr>
      <w:r>
        <w:rPr/>
        <w:t xml:space="preserve">(8) The notice of proposed rule making shall include:</w:t>
      </w:r>
    </w:p>
    <w:p>
      <w:pPr>
        <w:spacing w:before="0" w:after="0" w:line="408" w:lineRule="exact"/>
        <w:ind w:left="0" w:right="0" w:firstLine="576"/>
        <w:jc w:val="left"/>
      </w:pPr>
      <w:r>
        <w:rPr/>
        <w:t xml:space="preserve">(a) The time, date, and location of the public hearing at which the commission will hear public comments on the proposed rule and, if different, the time, date, and location of the meeting where the commission will consider and vote on the proposed rule;</w:t>
      </w:r>
    </w:p>
    <w:p>
      <w:pPr>
        <w:spacing w:before="0" w:after="0" w:line="408" w:lineRule="exact"/>
        <w:ind w:left="0" w:right="0" w:firstLine="576"/>
        <w:jc w:val="left"/>
      </w:pPr>
      <w:r>
        <w:rPr/>
        <w:t xml:space="preserve">(b) If the hearing is held via telecommunication, video conference, or other electronic means, the commission shall include the mechanism for access to the hearing in the notice of proposed rule making;</w:t>
      </w:r>
    </w:p>
    <w:p>
      <w:pPr>
        <w:spacing w:before="0" w:after="0" w:line="408" w:lineRule="exact"/>
        <w:ind w:left="0" w:right="0" w:firstLine="576"/>
        <w:jc w:val="left"/>
      </w:pPr>
      <w:r>
        <w:rPr/>
        <w:t xml:space="preserve">(c) The text of the proposed rule and the reason therefor;</w:t>
      </w:r>
    </w:p>
    <w:p>
      <w:pPr>
        <w:spacing w:before="0" w:after="0" w:line="408" w:lineRule="exact"/>
        <w:ind w:left="0" w:right="0" w:firstLine="576"/>
        <w:jc w:val="left"/>
      </w:pPr>
      <w:r>
        <w:rPr/>
        <w:t xml:space="preserve">(d) A request for comments on the proposed rule from any interested person; and</w:t>
      </w:r>
    </w:p>
    <w:p>
      <w:pPr>
        <w:spacing w:before="0" w:after="0" w:line="408" w:lineRule="exact"/>
        <w:ind w:left="0" w:right="0" w:firstLine="576"/>
        <w:jc w:val="left"/>
      </w:pPr>
      <w:r>
        <w:rPr/>
        <w:t xml:space="preserve">(e) The manner in which interested persons may submit written comments.</w:t>
      </w:r>
    </w:p>
    <w:p>
      <w:pPr>
        <w:spacing w:before="0" w:after="0" w:line="408" w:lineRule="exact"/>
        <w:ind w:left="0" w:right="0" w:firstLine="576"/>
        <w:jc w:val="left"/>
      </w:pPr>
      <w:r>
        <w:rPr/>
        <w:t xml:space="preserve">(9) All hearings will be recorded. A copy of the recording and all written comments and documents received by the commission in response to the proposed rule shall be available to the public.</w:t>
      </w:r>
    </w:p>
    <w:p>
      <w:pPr>
        <w:spacing w:before="0" w:after="0" w:line="408" w:lineRule="exact"/>
        <w:ind w:left="0" w:right="0" w:firstLine="576"/>
        <w:jc w:val="left"/>
      </w:pPr>
      <w:r>
        <w:rPr/>
        <w:t xml:space="preserve">(10) Nothing in this section shall be construed as requiring a separate hearing on each rule. Rules may be grouped for the convenience of the commission at hearings required by this section.</w:t>
      </w:r>
    </w:p>
    <w:p>
      <w:pPr>
        <w:spacing w:before="0" w:after="0" w:line="408" w:lineRule="exact"/>
        <w:ind w:left="0" w:right="0" w:firstLine="576"/>
        <w:jc w:val="left"/>
      </w:pPr>
      <w:r>
        <w:rPr/>
        <w:t xml:space="preserve">(11) The commission shall, by majority vote of all members, take final action on the proposed rule based on the rule-making record and the full text of the rule.</w:t>
      </w:r>
    </w:p>
    <w:p>
      <w:pPr>
        <w:spacing w:before="0" w:after="0" w:line="408" w:lineRule="exact"/>
        <w:ind w:left="0" w:right="0" w:firstLine="576"/>
        <w:jc w:val="left"/>
      </w:pPr>
      <w:r>
        <w:rPr/>
        <w:t xml:space="preserve">(a) The commission may adopt changes to the proposed rule provided the changes do not enlarge the original purpose of the proposed rule.</w:t>
      </w:r>
    </w:p>
    <w:p>
      <w:pPr>
        <w:spacing w:before="0" w:after="0" w:line="408" w:lineRule="exact"/>
        <w:ind w:left="0" w:right="0" w:firstLine="576"/>
        <w:jc w:val="left"/>
      </w:pPr>
      <w:r>
        <w:rPr/>
        <w:t xml:space="preserve">(b) The commission shall provide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(c) The commission shall determine a reasonable effective date for the rule. Except for an emergency as provided in subsection (12) of this section, the effective date of the rule shall be no sooner than 30 days after issuing the notice that it adopted or amended the rule.</w:t>
      </w:r>
    </w:p>
    <w:p>
      <w:pPr>
        <w:spacing w:before="0" w:after="0" w:line="408" w:lineRule="exact"/>
        <w:ind w:left="0" w:right="0" w:firstLine="576"/>
        <w:jc w:val="left"/>
      </w:pPr>
      <w:r>
        <w:rPr/>
        <w:t xml:space="preserve">(12) Upon determination that an emergency exists, the commission may consider and adopt an emergency rule with 48 hours' notice, with opportunity to comment,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member state's rule-making requirements shall apply under this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Oversight.</w:t>
      </w:r>
    </w:p>
    <w:p>
      <w:pPr>
        <w:spacing w:before="0" w:after="0" w:line="408" w:lineRule="exact"/>
        <w:ind w:left="0" w:right="0" w:firstLine="576"/>
        <w:jc w:val="left"/>
      </w:pPr>
      <w:r>
        <w:rPr/>
        <w:t xml:space="preserve">(a) The executive and judicial branches of state government in each member state shall enforce this compact and take all actions necessary and appropriate to implement the compact.</w:t>
      </w:r>
    </w:p>
    <w:p>
      <w:pPr>
        <w:spacing w:before="0" w:after="0" w:line="408" w:lineRule="exact"/>
        <w:ind w:left="0" w:right="0" w:firstLine="576"/>
        <w:jc w:val="left"/>
      </w:pPr>
      <w:r>
        <w:rPr/>
        <w:t xml:space="preserve">(b) Except as otherwise provided in this compact,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w:t>
      </w:r>
    </w:p>
    <w:p>
      <w:pPr>
        <w:spacing w:before="0" w:after="0" w:line="408" w:lineRule="exact"/>
        <w:ind w:left="0" w:right="0" w:firstLine="576"/>
        <w:jc w:val="left"/>
      </w:pPr>
      <w:r>
        <w:rPr/>
        <w:t xml:space="preserve">(a)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pPr>
        <w:spacing w:before="0" w:after="0" w:line="408" w:lineRule="exact"/>
        <w:ind w:left="0" w:right="0" w:firstLine="576"/>
        <w:jc w:val="left"/>
      </w:pPr>
      <w:r>
        <w:rPr/>
        <w:t xml:space="preserve">(b) The commission shall provide a copy of the notice of default to the other member states.</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p>
    <w:p>
      <w:pPr>
        <w:spacing w:before="0" w:after="0" w:line="408" w:lineRule="exact"/>
        <w:ind w:left="0" w:right="0" w:firstLine="576"/>
        <w:jc w:val="left"/>
      </w:pPr>
      <w:r>
        <w:rPr/>
        <w:t xml:space="preserve">(7)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(8)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(9)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(10) Enforcement.</w:t>
      </w:r>
    </w:p>
    <w:p>
      <w:pPr>
        <w:spacing w:before="0" w:after="0" w:line="408" w:lineRule="exact"/>
        <w:ind w:left="0" w:right="0" w:firstLine="576"/>
        <w:jc w:val="left"/>
      </w:pPr>
      <w:r>
        <w:rPr/>
        <w:t xml:space="preserve">(a)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pPr>
        <w:spacing w:before="0" w:after="0" w:line="408" w:lineRule="exact"/>
        <w:ind w:left="0" w:right="0" w:firstLine="576"/>
        <w:jc w:val="left"/>
      </w:pPr>
      <w:r>
        <w:rPr/>
        <w:t xml:space="preserve">(b)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No person other than a member state shall enforce this compact against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seventh member state.</w:t>
      </w:r>
    </w:p>
    <w:p>
      <w:pPr>
        <w:spacing w:before="0" w:after="0" w:line="408" w:lineRule="exact"/>
        <w:ind w:left="0" w:right="0" w:firstLine="576"/>
        <w:jc w:val="left"/>
      </w:pPr>
      <w:r>
        <w:rPr/>
        <w:t xml:space="preserve">(a) On or after the effective date of the compact, the commission shall convene and review the enactment of each of the first seven member states ("charter member states") to determine if the statute enacted by each such charter member state is materially different than the model compact statute.</w:t>
      </w:r>
    </w:p>
    <w:p>
      <w:pPr>
        <w:spacing w:before="0" w:after="0" w:line="408" w:lineRule="exact"/>
        <w:ind w:left="0" w:right="0" w:firstLine="576"/>
        <w:jc w:val="left"/>
      </w:pPr>
      <w:r>
        <w:rPr/>
        <w:t xml:space="preserve">(i) A charter member state whose enactment is found to be materially different from the model compact statute shall be entitled to the default process set forth in section 14 of this act.</w:t>
      </w:r>
    </w:p>
    <w:p>
      <w:pPr>
        <w:spacing w:before="0" w:after="0" w:line="408" w:lineRule="exact"/>
        <w:ind w:left="0" w:right="0" w:firstLine="576"/>
        <w:jc w:val="left"/>
      </w:pPr>
      <w:r>
        <w:rPr/>
        <w:t xml:space="preserve">(ii) If any member state is later found to be in default, or is terminated or withdraws from the compact, the commission shall remain in existence and the compact shall remain in effect even if the number of member states should be less than seven.</w:t>
      </w:r>
    </w:p>
    <w:p>
      <w:pPr>
        <w:spacing w:before="0" w:after="0" w:line="408" w:lineRule="exact"/>
        <w:ind w:left="0" w:right="0" w:firstLine="576"/>
        <w:jc w:val="left"/>
      </w:pPr>
      <w:r>
        <w:rPr/>
        <w:t xml:space="preserve">(b) Member states enacting the compact subsequent to the seven initial charter member states shall be subject to the process set forth in section 11(3)(u) of this act to determine if their enactments are materially different from the model compact statute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pPr>
        <w:spacing w:before="0" w:after="0" w:line="408" w:lineRule="exact"/>
        <w:ind w:left="0" w:right="0" w:firstLine="576"/>
        <w:jc w:val="left"/>
      </w:pPr>
      <w:r>
        <w:rPr/>
        <w:t xml:space="preserve">(d)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(2)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180 days after enactment of the repealing statute.</w:t>
      </w:r>
    </w:p>
    <w:p>
      <w:pPr>
        <w:spacing w:before="0" w:after="0" w:line="408" w:lineRule="exact"/>
        <w:ind w:left="0" w:right="0" w:firstLine="576"/>
        <w:jc w:val="left"/>
      </w:pPr>
      <w:r>
        <w:rPr/>
        <w:t xml:space="preserve">(b) Withdrawal shall not affect the continuing requirement of the withdrawing state's licensing authority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180 days after the date of such notice of withdrawal.</w:t>
      </w:r>
    </w:p>
    <w:p>
      <w:pPr>
        <w:spacing w:before="0" w:after="0" w:line="408" w:lineRule="exact"/>
        <w:ind w:left="0" w:right="0" w:firstLine="576"/>
        <w:jc w:val="left"/>
      </w:pPr>
      <w:r>
        <w:rPr/>
        <w:t xml:space="preserve">(3) Nothing contained in this compact shall be construed to invalidate or prevent any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(4) This compact may be amended by the member states. No amendment to this compact shall become effective and binding upon any member state until it is enacted into the laws of all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section, the commission may deny a state's participation in the compact or, in accordance with the requirements of section 14(2) of this act,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providing services in a remote state under a multistate authorization to practice shall adhere to the laws and regulations, including laws, regulations, and applicable standards, of the remote state where the client is located at the time care is rendered.</w:t>
      </w:r>
    </w:p>
    <w:p>
      <w:pPr>
        <w:spacing w:before="0" w:after="0" w:line="408" w:lineRule="exact"/>
        <w:ind w:left="0" w:right="0" w:firstLine="576"/>
        <w:jc w:val="left"/>
      </w:pPr>
      <w:r>
        <w:rPr/>
        <w:t xml:space="preserve">(2) Nothing herein shall prevent or inhibit the enforcement of any other law of a member state that is not inconsistent with the compact.</w:t>
      </w:r>
    </w:p>
    <w:p>
      <w:pPr>
        <w:spacing w:before="0" w:after="0" w:line="408" w:lineRule="exact"/>
        <w:ind w:left="0" w:right="0" w:firstLine="576"/>
        <w:jc w:val="left"/>
      </w:pPr>
      <w:r>
        <w:rPr/>
        <w:t xml:space="preserve">(3) Any laws, statutes, regulations, or other legal requirements in a member state in conflict with the compact are superseded to the extent of the conflict.</w:t>
      </w:r>
    </w:p>
    <w:p>
      <w:pPr>
        <w:spacing w:before="0" w:after="0" w:line="408" w:lineRule="exact"/>
        <w:ind w:left="0" w:right="0" w:firstLine="576"/>
        <w:jc w:val="left"/>
      </w:pPr>
      <w:r>
        <w:rPr/>
        <w:t xml:space="preserve">(4) All permissible agreements between the commission and the member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17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45763561ce0e40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46d9a4a29349f5" /><Relationship Type="http://schemas.openxmlformats.org/officeDocument/2006/relationships/footer" Target="/word/footer1.xml" Id="R45763561ce0e4078" /></Relationships>
</file>